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5452324"/>
      <w:bookmarkStart w:id="1" w:name="_Toc433993002"/>
      <w:bookmarkStart w:id="2" w:name="_Toc434500653"/>
      <w:bookmarkStart w:id="3" w:name="_Toc433726358"/>
      <w:bookmarkStart w:id="4" w:name="_Toc433726556"/>
      <w:bookmarkStart w:id="5" w:name="_Toc433829736"/>
      <w:bookmarkStart w:id="6" w:name="_Toc39080405"/>
      <w:bookmarkStart w:id="7" w:name="_Toc36131153"/>
      <w:bookmarkStart w:id="8" w:name="_Toc517970609"/>
      <w:bookmarkStart w:id="9" w:name="_Toc22449"/>
      <w:bookmarkStart w:id="10" w:name="_Toc505110310"/>
      <w:bookmarkStart w:id="11" w:name="_Toc19194042"/>
      <w:bookmarkStart w:id="12" w:name="_Toc446963655"/>
      <w:bookmarkStart w:id="13" w:name="_Toc30084575"/>
      <w:bookmarkStart w:id="14" w:name="_Toc474853251"/>
      <w:bookmarkStart w:id="15" w:name="_Toc517967901"/>
      <w:bookmarkStart w:id="16" w:name="_Toc435457914"/>
      <w:bookmarkStart w:id="17" w:name="_Toc458945395"/>
      <w:bookmarkStart w:id="18" w:name="_Toc465884371"/>
      <w:bookmarkStart w:id="19" w:name="_Toc6333989"/>
      <w:bookmarkStart w:id="20" w:name="_Toc523768513"/>
      <w:bookmarkStart w:id="21" w:name="_Toc29232100"/>
      <w:bookmarkStart w:id="22" w:name="_Toc510184234"/>
      <w:bookmarkStart w:id="23" w:name="_Toc507523971"/>
      <w:bookmarkStart w:id="24" w:name="_Toc18083104"/>
      <w:bookmarkStart w:id="25" w:name="_Toc451193897"/>
      <w:bookmarkStart w:id="26" w:name="_Toc27421227"/>
      <w:bookmarkStart w:id="27" w:name="_Toc17374733"/>
      <w:bookmarkStart w:id="28" w:name="_Toc449559530"/>
      <w:bookmarkStart w:id="29" w:name="_Toc469858638"/>
      <w:bookmarkStart w:id="30" w:name="_Toc29148564"/>
      <w:bookmarkStart w:id="31" w:name="_Toc438661997"/>
      <w:bookmarkStart w:id="32" w:name="_Toc438660161"/>
      <w:bookmarkStart w:id="33" w:name="_Toc449293541"/>
      <w:bookmarkStart w:id="34" w:name="_Toc497214408"/>
      <w:bookmarkStart w:id="35" w:name="_Toc463629097"/>
      <w:bookmarkStart w:id="36" w:name="_Toc447022456"/>
      <w:bookmarkStart w:id="37" w:name="_Toc479180654"/>
      <w:bookmarkStart w:id="38" w:name="_Toc499722991"/>
      <w:bookmarkStart w:id="39" w:name="_Toc438551051"/>
      <w:bookmarkStart w:id="40" w:name="_Toc17379506"/>
      <w:bookmarkStart w:id="41" w:name="_Toc444866280"/>
      <w:bookmarkStart w:id="42" w:name="_Toc502513009"/>
      <w:bookmarkStart w:id="43" w:name="_Toc446950605"/>
      <w:bookmarkStart w:id="44" w:name="_Toc513380866"/>
      <w:bookmarkStart w:id="45" w:name="_Toc457585129"/>
      <w:bookmarkStart w:id="46" w:name="_Toc457579838"/>
      <w:bookmarkStart w:id="47" w:name="_Toc452901667"/>
      <w:bookmarkStart w:id="48" w:name="_Toc437277056"/>
      <w:bookmarkStart w:id="49" w:name="_Toc442094405"/>
      <w:bookmarkStart w:id="50" w:name="_Toc19129703"/>
      <w:bookmarkStart w:id="51" w:name="_Toc437009026"/>
      <w:bookmarkStart w:id="52" w:name="_Toc463532550"/>
      <w:bookmarkStart w:id="53" w:name="_Toc511761766"/>
      <w:bookmarkStart w:id="54" w:name="_Toc502675295"/>
      <w:bookmarkStart w:id="55" w:name="_Toc511742962"/>
      <w:bookmarkStart w:id="56" w:name="_Toc442088414"/>
      <w:bookmarkStart w:id="57" w:name="_Toc499722798"/>
      <w:bookmarkStart w:id="58" w:name="_Toc489015398"/>
      <w:bookmarkStart w:id="59" w:name="_Toc494365300"/>
      <w:bookmarkStart w:id="60" w:name="_Toc523512856"/>
      <w:bookmarkStart w:id="61" w:name="_Toc467691431"/>
      <w:bookmarkStart w:id="62" w:name="_Toc449558811"/>
      <w:bookmarkStart w:id="63" w:name="_Toc6422303"/>
      <w:bookmarkStart w:id="64" w:name="_Toc479175275"/>
      <w:bookmarkStart w:id="65" w:name="_Toc519102896"/>
      <w:bookmarkStart w:id="66" w:name="_Toc476759486"/>
      <w:bookmarkStart w:id="67" w:name="_Toc442096051"/>
      <w:bookmarkStart w:id="68" w:name="_Toc27048682"/>
      <w:bookmarkStart w:id="69" w:name="_Toc449293618"/>
      <w:bookmarkStart w:id="70" w:name="_Toc520824960"/>
      <w:bookmarkStart w:id="71" w:name="_Toc458952239"/>
      <w:bookmarkStart w:id="72" w:name="_Toc444866229"/>
      <w:bookmarkStart w:id="73" w:name="_Toc452661049"/>
      <w:bookmarkStart w:id="74" w:name="_Toc449122341"/>
      <w:bookmarkStart w:id="75" w:name="_Toc463532833"/>
      <w:bookmarkStart w:id="76" w:name="_Toc516861119"/>
      <w:bookmarkStart w:id="77" w:name="_Toc501136576"/>
      <w:bookmarkStart w:id="78" w:name="_Toc455423710"/>
      <w:bookmarkStart w:id="79" w:name="_Toc30084292"/>
      <w:bookmarkStart w:id="80" w:name="_Toc10572012"/>
      <w:bookmarkStart w:id="81" w:name="_Toc514264406"/>
      <w:bookmarkStart w:id="82" w:name="_Toc34851136"/>
      <w:bookmarkStart w:id="83" w:name="_Toc32350"/>
      <w:bookmarkStart w:id="84" w:name="_Toc437009730"/>
      <w:bookmarkStart w:id="85" w:name="_Toc479011303"/>
      <w:bookmarkStart w:id="86" w:name="_Toc513054377"/>
      <w:bookmarkStart w:id="87" w:name="_Toc463795277"/>
      <w:bookmarkStart w:id="88" w:name="_Toc461629273"/>
      <w:bookmarkStart w:id="89" w:name="_Toc489019357"/>
      <w:bookmarkStart w:id="90" w:name="_Toc495952638"/>
      <w:bookmarkStart w:id="91" w:name="_Toc451612970"/>
      <w:bookmarkStart w:id="92" w:name="_Toc438553390"/>
      <w:bookmarkStart w:id="93" w:name="_Toc25766072"/>
      <w:bookmarkStart w:id="94" w:name="_Toc474328842"/>
      <w:bookmarkStart w:id="95" w:name="_Toc39081038"/>
      <w:bookmarkStart w:id="96" w:name="_Toc520993568"/>
      <w:bookmarkStart w:id="97" w:name="_Toc442183343"/>
      <w:bookmarkStart w:id="98" w:name="_Toc30084899"/>
      <w:bookmarkStart w:id="99" w:name="_Toc461619466"/>
      <w:bookmarkStart w:id="100" w:name="_Toc15940"/>
      <w:bookmarkStart w:id="101" w:name="_Toc476759183"/>
      <w:bookmarkStart w:id="102" w:name="_Toc498362244"/>
      <w:bookmarkStart w:id="103" w:name="_Toc437339792"/>
      <w:bookmarkStart w:id="104" w:name="_Toc501376227"/>
      <w:bookmarkStart w:id="105" w:name="_Toc449559828"/>
      <w:bookmarkStart w:id="106" w:name="_Toc517968278"/>
      <w:bookmarkStart w:id="107" w:name="_Toc449122941"/>
      <w:bookmarkStart w:id="108" w:name="_Toc502676820"/>
      <w:bookmarkStart w:id="109" w:name="_Toc519193590"/>
      <w:bookmarkStart w:id="110" w:name="_Toc25777707"/>
      <w:bookmarkStart w:id="111" w:name="_Toc505349159"/>
      <w:bookmarkStart w:id="112" w:name="_Toc11353243"/>
      <w:bookmarkStart w:id="113" w:name="_Toc10403890"/>
      <w:bookmarkStart w:id="114" w:name="_Toc3846"/>
      <w:bookmarkStart w:id="115" w:name="_Toc463622671"/>
      <w:bookmarkStart w:id="116" w:name="_Toc479009593"/>
      <w:bookmarkStart w:id="117" w:name="_Toc9924"/>
      <w:bookmarkStart w:id="118" w:name="_Toc26992954"/>
      <w:bookmarkStart w:id="119" w:name="_Toc511762125"/>
      <w:bookmarkStart w:id="120" w:name="_Toc472440176"/>
      <w:bookmarkStart w:id="121" w:name="_Toc478737735"/>
      <w:bookmarkStart w:id="122" w:name="_Toc30774"/>
      <w:bookmarkStart w:id="123" w:name="_Toc447022393"/>
      <w:bookmarkStart w:id="124" w:name="_Toc27064857"/>
      <w:bookmarkStart w:id="125" w:name="_Toc19130134"/>
      <w:bookmarkStart w:id="126" w:name="_Toc457756477"/>
      <w:r>
        <w:t xml:space="preserve">   </w:t>
      </w:r>
      <w:bookmarkStart w:id="127" w:name="_Toc21568"/>
      <w:bookmarkStart w:id="128" w:name="_Toc20352"/>
      <w:bookmarkStart w:id="129" w:name="_Toc4796"/>
      <w:bookmarkStart w:id="130" w:name="_Toc16803"/>
      <w:bookmarkStart w:id="131" w:name="_Toc19218"/>
      <w:bookmarkStart w:id="132" w:name="_Toc4854"/>
      <w:bookmarkStart w:id="133" w:name="_Toc41765634"/>
      <w:bookmarkStart w:id="134" w:name="_Toc41763325"/>
      <w:bookmarkStart w:id="135" w:name="_Toc17482"/>
      <w:bookmarkStart w:id="136" w:name="_Toc25038"/>
      <w:bookmarkStart w:id="137" w:name="_Toc41763274"/>
      <w:bookmarkStart w:id="138" w:name="_Toc16646"/>
      <w:bookmarkStart w:id="139" w:name="_Toc9670"/>
      <w:bookmarkStart w:id="140" w:name="_Toc7217"/>
      <w:bookmarkStart w:id="141" w:name="_Toc1835"/>
      <w:bookmarkStart w:id="142" w:name="_Toc5377"/>
      <w:bookmarkStart w:id="143" w:name="_Toc27596"/>
      <w:bookmarkStart w:id="144" w:name="_Toc29182"/>
      <w:bookmarkStart w:id="145" w:name="_Toc2564"/>
      <w:bookmarkStart w:id="146" w:name="_Toc41765271"/>
      <w:bookmarkStart w:id="147" w:name="_Toc9750"/>
      <w:bookmarkStart w:id="148" w:name="_Toc1858"/>
      <w:bookmarkStart w:id="149" w:name="_Toc15793"/>
      <w:bookmarkStart w:id="150" w:name="_Toc41765090"/>
      <w:bookmarkStart w:id="151" w:name="_Toc12612"/>
      <w:bookmarkStart w:id="152" w:name="_Toc18961"/>
      <w:bookmarkStart w:id="153" w:name="_Toc5225"/>
      <w:bookmarkStart w:id="154" w:name="_Toc24860"/>
      <w:bookmarkStart w:id="155" w:name="_Toc15217"/>
      <w:r>
        <w:t>职安健电子报</w:t>
      </w:r>
      <w:bookmarkEnd w:id="0"/>
      <w:bookmarkEnd w:id="1"/>
      <w:bookmarkEnd w:id="2"/>
      <w:bookmarkEnd w:id="3"/>
      <w:bookmarkEnd w:id="4"/>
      <w:bookmarkEnd w:id="5"/>
      <w:r>
        <w:t xml:space="preserve"> (第</w:t>
      </w:r>
      <w:r>
        <w:rPr>
          <w:rFonts w:hint="eastAsia"/>
          <w:lang w:val="en-US" w:eastAsia="zh-CN"/>
        </w:rPr>
        <w:t>100</w:t>
      </w:r>
      <w:r>
        <w:t>期 2020.</w:t>
      </w:r>
      <w:r>
        <w:rPr>
          <w:rFonts w:hint="eastAsia"/>
          <w:lang w:val="en-US" w:eastAsia="zh-CN"/>
        </w:rPr>
        <w:t>12</w:t>
      </w:r>
      <w:r>
        <w:t>.</w:t>
      </w:r>
      <w:r>
        <w:rPr>
          <w:rFonts w:hint="eastAsia"/>
          <w:lang w:val="en-US" w:eastAsia="zh-CN"/>
        </w:rPr>
        <w:t>17</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tabs>
          <w:tab w:val="left" w:pos="420"/>
          <w:tab w:val="right" w:leader="dot" w:pos="8296"/>
        </w:tabs>
        <w:spacing w:before="312" w:line="240" w:lineRule="auto"/>
        <w:jc w:val="center"/>
        <w:rPr>
          <w:rFonts w:ascii="Calibri" w:hAnsi="Calibri" w:eastAsia="宋体" w:cs="Times New Roman"/>
          <w:kern w:val="2"/>
          <w:sz w:val="24"/>
          <w:szCs w:val="24"/>
          <w:lang w:val="en-US" w:eastAsia="zh-CN" w:bidi="ar-SA"/>
        </w:rPr>
      </w:pPr>
      <w:bookmarkStart w:id="156" w:name="_Toc19129704"/>
      <w:bookmarkStart w:id="157" w:name="_Toc457579839"/>
      <w:bookmarkStart w:id="158" w:name="_Toc31938"/>
      <w:bookmarkStart w:id="159" w:name="_Toc41765635"/>
      <w:bookmarkStart w:id="160" w:name="_Toc1732"/>
      <w:bookmarkStart w:id="161" w:name="_Toc479011304"/>
      <w:bookmarkStart w:id="162" w:name="_Toc438551052"/>
      <w:bookmarkStart w:id="163" w:name="_Toc438660162"/>
      <w:bookmarkStart w:id="164" w:name="_Toc41765091"/>
      <w:bookmarkStart w:id="165" w:name="_Toc29232101"/>
      <w:bookmarkStart w:id="166" w:name="_Toc511742963"/>
      <w:bookmarkStart w:id="167" w:name="_Toc7417"/>
      <w:bookmarkStart w:id="168" w:name="_Toc31059"/>
      <w:bookmarkStart w:id="169" w:name="_Toc27064858"/>
      <w:bookmarkStart w:id="170" w:name="_Toc461619467"/>
      <w:bookmarkStart w:id="171" w:name="_Toc463532834"/>
      <w:bookmarkStart w:id="172" w:name="_Toc437009027"/>
      <w:bookmarkStart w:id="173" w:name="_Toc1476"/>
      <w:bookmarkStart w:id="174" w:name="_Toc437339793"/>
      <w:bookmarkStart w:id="175" w:name="_Toc438553391"/>
      <w:bookmarkStart w:id="176" w:name="_Toc11817"/>
      <w:bookmarkStart w:id="177" w:name="_Toc519193591"/>
      <w:bookmarkStart w:id="178" w:name="_Toc17502"/>
      <w:bookmarkStart w:id="179" w:name="_Toc461629274"/>
      <w:bookmarkStart w:id="180" w:name="_Toc13976"/>
      <w:bookmarkStart w:id="181" w:name="_Toc463532551"/>
      <w:bookmarkStart w:id="182" w:name="_Toc507523972"/>
      <w:bookmarkStart w:id="183" w:name="_Toc27220"/>
      <w:bookmarkStart w:id="184" w:name="_Toc14424"/>
      <w:bookmarkStart w:id="185" w:name="_Toc463629098"/>
      <w:bookmarkStart w:id="186" w:name="_Toc10420"/>
      <w:bookmarkStart w:id="187" w:name="_Toc11353244"/>
      <w:bookmarkStart w:id="188" w:name="_Toc437009731"/>
      <w:bookmarkStart w:id="189" w:name="_Toc517968279"/>
      <w:bookmarkStart w:id="190" w:name="_Toc498362245"/>
      <w:bookmarkStart w:id="191" w:name="_Toc520824961"/>
      <w:bookmarkStart w:id="192" w:name="_Toc472440177"/>
      <w:bookmarkStart w:id="193" w:name="_Toc25766073"/>
      <w:bookmarkStart w:id="194" w:name="_Toc15734"/>
      <w:bookmarkStart w:id="195" w:name="_Toc6333990"/>
      <w:bookmarkStart w:id="196" w:name="_Toc489015399"/>
      <w:bookmarkStart w:id="197" w:name="_Toc505349160"/>
      <w:bookmarkStart w:id="198" w:name="_Toc25777708"/>
      <w:bookmarkStart w:id="199" w:name="_Toc3089"/>
      <w:bookmarkStart w:id="200" w:name="_Toc27675"/>
      <w:bookmarkStart w:id="201" w:name="_Toc505110311"/>
      <w:bookmarkStart w:id="202" w:name="_Toc446963656"/>
      <w:bookmarkStart w:id="203" w:name="_Toc457585130"/>
      <w:bookmarkStart w:id="204" w:name="_Toc513380867"/>
      <w:bookmarkStart w:id="205" w:name="_Toc465884372"/>
      <w:bookmarkStart w:id="206" w:name="_Toc10403891"/>
      <w:bookmarkStart w:id="207" w:name="_Toc449122942"/>
      <w:bookmarkStart w:id="208" w:name="_Toc442183344"/>
      <w:bookmarkStart w:id="209" w:name="_Toc494365301"/>
      <w:bookmarkStart w:id="210" w:name="_Toc30084900"/>
      <w:bookmarkStart w:id="211" w:name="_Toc519102897"/>
      <w:bookmarkStart w:id="212" w:name="_Toc479009594"/>
      <w:bookmarkStart w:id="213" w:name="_Toc32210"/>
      <w:bookmarkStart w:id="214" w:name="_Toc39080406"/>
      <w:bookmarkStart w:id="215" w:name="_Toc449558812"/>
      <w:bookmarkStart w:id="216" w:name="_Toc6422304"/>
      <w:bookmarkStart w:id="217" w:name="_Toc455423711"/>
      <w:bookmarkStart w:id="218" w:name="_Toc451193898"/>
      <w:bookmarkStart w:id="219" w:name="_Toc517970610"/>
      <w:bookmarkStart w:id="220" w:name="_Toc449293542"/>
      <w:bookmarkStart w:id="221" w:name="_Toc442088415"/>
      <w:bookmarkStart w:id="222" w:name="_Toc474328843"/>
      <w:bookmarkStart w:id="223" w:name="_Toc18083105"/>
      <w:bookmarkStart w:id="224" w:name="_Toc19194043"/>
      <w:bookmarkStart w:id="225" w:name="_Toc437277057"/>
      <w:bookmarkStart w:id="226" w:name="_Toc27048683"/>
      <w:bookmarkStart w:id="227" w:name="_Toc501136577"/>
      <w:bookmarkStart w:id="228" w:name="_Toc523512857"/>
      <w:bookmarkStart w:id="229" w:name="_Toc41763326"/>
      <w:bookmarkStart w:id="230" w:name="_Toc29988"/>
      <w:bookmarkStart w:id="231" w:name="_Toc511762126"/>
      <w:bookmarkStart w:id="232" w:name="_Toc39081039"/>
      <w:bookmarkStart w:id="233" w:name="_Toc502676821"/>
      <w:bookmarkStart w:id="234" w:name="_Toc510184235"/>
      <w:bookmarkStart w:id="235" w:name="_Toc447022394"/>
      <w:bookmarkStart w:id="236" w:name="_Toc27421228"/>
      <w:bookmarkStart w:id="237" w:name="_Toc29148565"/>
      <w:bookmarkStart w:id="238" w:name="_Toc449293619"/>
      <w:bookmarkStart w:id="239" w:name="_Toc14226"/>
      <w:bookmarkStart w:id="240" w:name="_Toc1053"/>
      <w:bookmarkStart w:id="241" w:name="_Toc519451798"/>
      <w:bookmarkStart w:id="242" w:name="_Toc502675296"/>
      <w:bookmarkStart w:id="243" w:name="_Toc446950606"/>
      <w:bookmarkStart w:id="244" w:name="_Toc463622672"/>
      <w:bookmarkStart w:id="245" w:name="_Toc479175276"/>
      <w:bookmarkStart w:id="246" w:name="_Toc513054378"/>
      <w:bookmarkStart w:id="247" w:name="_Toc31211"/>
      <w:bookmarkStart w:id="248" w:name="_Toc463795278"/>
      <w:bookmarkStart w:id="249" w:name="_Toc10572013"/>
      <w:bookmarkStart w:id="250" w:name="_Toc501376228"/>
      <w:bookmarkStart w:id="251" w:name="_Toc514264407"/>
      <w:bookmarkStart w:id="252" w:name="_Toc517967902"/>
      <w:bookmarkStart w:id="253" w:name="_Toc444866230"/>
      <w:bookmarkStart w:id="254" w:name="_Toc495952639"/>
      <w:bookmarkStart w:id="255" w:name="_Toc502513010"/>
      <w:bookmarkStart w:id="256" w:name="_Toc523768514"/>
      <w:bookmarkStart w:id="257" w:name="_Toc449559829"/>
      <w:bookmarkStart w:id="258" w:name="_Toc41763275"/>
      <w:bookmarkStart w:id="259" w:name="_Toc19130135"/>
      <w:bookmarkStart w:id="260" w:name="_Toc30084576"/>
      <w:bookmarkStart w:id="261" w:name="_Toc520993569"/>
      <w:bookmarkStart w:id="262" w:name="_Toc499722992"/>
      <w:bookmarkStart w:id="263" w:name="_Toc449559531"/>
      <w:bookmarkStart w:id="264" w:name="_Toc14216"/>
      <w:bookmarkStart w:id="265" w:name="_Toc438661998"/>
      <w:bookmarkStart w:id="266" w:name="_Toc26992955"/>
      <w:bookmarkStart w:id="267" w:name="_Toc499722799"/>
      <w:bookmarkStart w:id="268" w:name="_Toc17374734"/>
      <w:bookmarkStart w:id="269" w:name="_Toc457756478"/>
      <w:bookmarkStart w:id="270" w:name="_Toc447022457"/>
      <w:bookmarkStart w:id="271" w:name="_Toc17379507"/>
      <w:bookmarkStart w:id="272" w:name="_Toc451612971"/>
      <w:bookmarkStart w:id="273" w:name="_Toc452661050"/>
      <w:bookmarkStart w:id="274" w:name="_Toc516861120"/>
      <w:bookmarkStart w:id="275" w:name="_Toc467691432"/>
      <w:bookmarkStart w:id="276" w:name="_Toc18250345"/>
      <w:bookmarkStart w:id="277" w:name="_Toc449122342"/>
      <w:bookmarkStart w:id="278" w:name="_Toc458952240"/>
      <w:bookmarkStart w:id="279" w:name="_Toc9225"/>
      <w:bookmarkStart w:id="280" w:name="_Toc444866281"/>
      <w:bookmarkStart w:id="281" w:name="_Toc29363"/>
      <w:bookmarkStart w:id="282" w:name="_Toc4874"/>
      <w:bookmarkStart w:id="283" w:name="_Toc476759184"/>
      <w:bookmarkStart w:id="284" w:name="_Toc41765272"/>
      <w:bookmarkStart w:id="285" w:name="_Toc30084293"/>
      <w:bookmarkStart w:id="286" w:name="_Toc36131154"/>
      <w:bookmarkStart w:id="287" w:name="_Toc442096052"/>
      <w:bookmarkStart w:id="288" w:name="_Toc474853252"/>
      <w:bookmarkStart w:id="289" w:name="_Toc479180655"/>
      <w:bookmarkStart w:id="290" w:name="_Toc34851137"/>
      <w:bookmarkStart w:id="291" w:name="_Toc511761767"/>
      <w:bookmarkStart w:id="292" w:name="_Toc458945396"/>
      <w:bookmarkStart w:id="293" w:name="_Toc6290"/>
      <w:bookmarkStart w:id="294" w:name="_Toc23635"/>
      <w:bookmarkStart w:id="295" w:name="_Toc489019358"/>
      <w:bookmarkStart w:id="296" w:name="_Toc452901668"/>
      <w:bookmarkStart w:id="297" w:name="_Toc442094406"/>
      <w:bookmarkStart w:id="298" w:name="_Toc8216"/>
      <w:bookmarkStart w:id="299" w:name="_Toc497214409"/>
      <w:bookmarkStart w:id="300" w:name="_Toc2997"/>
      <w:bookmarkStart w:id="301" w:name="_Toc469858639"/>
      <w:bookmarkStart w:id="302" w:name="_Toc476759487"/>
      <w:bookmarkStart w:id="303" w:name="_Toc1621"/>
      <w:bookmarkStart w:id="304" w:name="_Toc12464"/>
      <w:bookmarkStart w:id="305" w:name="_Toc3441"/>
      <w:r>
        <w:rPr>
          <w:rStyle w:val="64"/>
        </w:rPr>
        <w:t>目  录</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_Toc23765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bookmarkStart w:id="381" w:name="_GoBack"/>
      <w:bookmarkEnd w:id="381"/>
      <w:r>
        <w:tab/>
      </w:r>
      <w:r>
        <w:fldChar w:fldCharType="begin"/>
      </w:r>
      <w:r>
        <w:instrText xml:space="preserve"> PAGEREF _Toc23765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_Toc29700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【重庆】工人讲述重庆吊水洞煤矿事故过程：刚出矿井就看见黑烟喷出</w:t>
      </w:r>
      <w:r>
        <w:tab/>
      </w:r>
      <w:r>
        <w:fldChar w:fldCharType="begin"/>
      </w:r>
      <w:r>
        <w:instrText xml:space="preserve"> PAGEREF _Toc29700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_Toc23760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【江苏】</w:t>
      </w:r>
      <w:r>
        <w:rPr>
          <w:rFonts w:hint="eastAsia" w:ascii="Times New Roman" w:hAnsi="Times New Roman"/>
          <w:bCs/>
          <w:szCs w:val="24"/>
        </w:rPr>
        <w:t>生产安全事故情况统计及分析报告发布，2004-2015年</w:t>
      </w:r>
      <w:r>
        <w:tab/>
      </w:r>
      <w:r>
        <w:fldChar w:fldCharType="begin"/>
      </w:r>
      <w:r>
        <w:instrText xml:space="preserve"> PAGEREF _Toc23760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_Toc7183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11月，这些事故令人心碎</w:t>
      </w:r>
      <w:r>
        <w:tab/>
      </w:r>
      <w:r>
        <w:fldChar w:fldCharType="begin"/>
      </w:r>
      <w:r>
        <w:instrText xml:space="preserve"> PAGEREF _Toc7183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_Toc9047 </w:instrText>
      </w:r>
      <w:r>
        <w:rPr>
          <w:szCs w:val="24"/>
        </w:rPr>
        <w:fldChar w:fldCharType="separate"/>
      </w:r>
      <w:r>
        <w:rPr>
          <w:rFonts w:hint="eastAsia" w:ascii="Times New Roman" w:hAnsi="Times New Roman"/>
          <w:bCs/>
          <w:szCs w:val="24"/>
          <w:lang w:eastAsia="zh-CN"/>
        </w:rPr>
        <w:t>1.4. 【广东佛山】2020年1-11月份佛山市生产安全事故情况</w:t>
      </w:r>
      <w:r>
        <w:tab/>
      </w:r>
      <w:r>
        <w:fldChar w:fldCharType="begin"/>
      </w:r>
      <w:r>
        <w:instrText xml:space="preserve"> PAGEREF _Toc9047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_Toc26785 </w:instrText>
      </w:r>
      <w:r>
        <w:rPr>
          <w:szCs w:val="24"/>
        </w:rPr>
        <w:fldChar w:fldCharType="separate"/>
      </w:r>
      <w:r>
        <w:rPr>
          <w:rFonts w:hint="eastAsia" w:ascii="Times New Roman" w:hAnsi="Times New Roman"/>
          <w:bCs/>
          <w:szCs w:val="24"/>
          <w:lang w:eastAsia="zh-CN"/>
        </w:rPr>
        <w:t>1.5. 【四川绵阳】锅炉导热油泄漏着火9人受伤,12月10日欧亚木业</w:t>
      </w:r>
      <w:r>
        <w:tab/>
      </w:r>
      <w:r>
        <w:fldChar w:fldCharType="begin"/>
      </w:r>
      <w:r>
        <w:instrText xml:space="preserve"> PAGEREF _Toc26785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_Toc18638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_Toc18638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_Toc5080 </w:instrText>
      </w:r>
      <w:r>
        <w:rPr>
          <w:szCs w:val="24"/>
        </w:rPr>
        <w:fldChar w:fldCharType="separate"/>
      </w:r>
      <w:r>
        <w:rPr>
          <w:rFonts w:hint="eastAsia" w:ascii="Times New Roman" w:hAnsi="Times New Roman"/>
          <w:bCs/>
          <w:szCs w:val="24"/>
        </w:rPr>
        <w:t xml:space="preserve">2.1. </w:t>
      </w:r>
      <w:r>
        <w:rPr>
          <w:rFonts w:hint="eastAsia" w:ascii="Times New Roman" w:hAnsi="Times New Roman"/>
          <w:bCs/>
          <w:szCs w:val="24"/>
          <w:lang w:eastAsia="zh-CN"/>
        </w:rPr>
        <w:t>【广东东莞】</w:t>
      </w:r>
      <w:r>
        <w:rPr>
          <w:rFonts w:hint="eastAsia" w:ascii="Times New Roman" w:hAnsi="Times New Roman"/>
          <w:bCs/>
          <w:szCs w:val="24"/>
        </w:rPr>
        <w:t>快递员被砸身亡，妻子称“公司拒按工伤赔偿”？中通回应了</w:t>
      </w:r>
      <w:r>
        <w:tab/>
      </w:r>
      <w:r>
        <w:fldChar w:fldCharType="begin"/>
      </w:r>
      <w:r>
        <w:instrText xml:space="preserve"> PAGEREF _Toc5080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_Toc15615 </w:instrText>
      </w:r>
      <w:r>
        <w:rPr>
          <w:szCs w:val="24"/>
        </w:rPr>
        <w:fldChar w:fldCharType="separate"/>
      </w:r>
      <w:r>
        <w:rPr>
          <w:rFonts w:hint="eastAsia" w:ascii="Times New Roman" w:hAnsi="Times New Roman"/>
          <w:bCs/>
          <w:szCs w:val="24"/>
        </w:rPr>
        <w:t>2.2. 职业病律师团｜职业病劳动者如何才能算“妥善安置”？</w:t>
      </w:r>
      <w:r>
        <w:tab/>
      </w:r>
      <w:r>
        <w:fldChar w:fldCharType="begin"/>
      </w:r>
      <w:r>
        <w:instrText xml:space="preserve"> PAGEREF _Toc15615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_Toc31724 </w:instrText>
      </w:r>
      <w:r>
        <w:rPr>
          <w:szCs w:val="24"/>
        </w:rPr>
        <w:fldChar w:fldCharType="separate"/>
      </w:r>
      <w:r>
        <w:rPr>
          <w:rFonts w:ascii="Times New Roman" w:hAnsi="Times New Roman"/>
          <w:bCs/>
          <w:szCs w:val="24"/>
        </w:rPr>
        <w:t xml:space="preserve">2.3. </w:t>
      </w:r>
      <w:r>
        <w:rPr>
          <w:rFonts w:hint="eastAsia" w:ascii="Times New Roman" w:hAnsi="Times New Roman"/>
          <w:bCs/>
          <w:szCs w:val="24"/>
          <w:lang w:eastAsia="zh-CN"/>
        </w:rPr>
        <w:t>【山西】</w:t>
      </w:r>
      <w:r>
        <w:rPr>
          <w:rFonts w:hint="eastAsia" w:ascii="Times New Roman" w:hAnsi="Times New Roman"/>
          <w:bCs/>
          <w:szCs w:val="24"/>
        </w:rPr>
        <w:t>山西出台特别规定严防煤矿安全生产事故</w:t>
      </w:r>
      <w:r>
        <w:tab/>
      </w:r>
      <w:r>
        <w:fldChar w:fldCharType="begin"/>
      </w:r>
      <w:r>
        <w:instrText xml:space="preserve"> PAGEREF _Toc31724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_Toc17518 </w:instrText>
      </w:r>
      <w:r>
        <w:rPr>
          <w:szCs w:val="24"/>
        </w:rPr>
        <w:fldChar w:fldCharType="separate"/>
      </w:r>
      <w:r>
        <w:rPr>
          <w:rFonts w:ascii="Times New Roman" w:hAnsi="Times New Roman"/>
          <w:bCs/>
          <w:szCs w:val="24"/>
        </w:rPr>
        <w:t xml:space="preserve">2.4. </w:t>
      </w:r>
      <w:r>
        <w:rPr>
          <w:rFonts w:hint="eastAsia" w:ascii="Times New Roman" w:hAnsi="Times New Roman"/>
          <w:bCs/>
          <w:szCs w:val="24"/>
          <w:lang w:eastAsia="zh-CN"/>
        </w:rPr>
        <w:t>【福建厦门】</w:t>
      </w:r>
      <w:r>
        <w:rPr>
          <w:rFonts w:hint="eastAsia" w:ascii="Times New Roman" w:hAnsi="Times New Roman"/>
          <w:bCs/>
          <w:szCs w:val="24"/>
          <w:lang w:val="en-US" w:eastAsia="zh-CN"/>
        </w:rPr>
        <w:t>先康复、后鉴定！《厦门市工伤康复管理办法》明年起施行！</w:t>
      </w:r>
      <w:r>
        <w:tab/>
      </w:r>
      <w:r>
        <w:fldChar w:fldCharType="begin"/>
      </w:r>
      <w:r>
        <w:instrText xml:space="preserve"> PAGEREF _Toc17518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_Toc28991 </w:instrText>
      </w:r>
      <w:r>
        <w:rPr>
          <w:szCs w:val="24"/>
        </w:rPr>
        <w:fldChar w:fldCharType="separate"/>
      </w:r>
      <w:r>
        <w:rPr>
          <w:rFonts w:ascii="Times New Roman" w:hAnsi="Times New Roman"/>
          <w:bCs/>
          <w:szCs w:val="24"/>
        </w:rPr>
        <w:t xml:space="preserve">2.5. </w:t>
      </w:r>
      <w:r>
        <w:rPr>
          <w:rFonts w:hint="eastAsia" w:ascii="Times New Roman" w:hAnsi="Times New Roman"/>
          <w:bCs/>
          <w:szCs w:val="24"/>
          <w:lang w:eastAsia="zh-CN"/>
        </w:rPr>
        <w:t>【江苏】江苏颁布《工业企业安全生产风险报告规定》</w:t>
      </w:r>
      <w:r>
        <w:tab/>
      </w:r>
      <w:r>
        <w:fldChar w:fldCharType="begin"/>
      </w:r>
      <w:r>
        <w:instrText xml:space="preserve"> PAGEREF _Toc28991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_Toc28826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_Toc28826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_Toc31835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常见的职业病危害因素及预防【金属与类金属毒物篇】</w:t>
      </w:r>
      <w:r>
        <w:tab/>
      </w:r>
      <w:r>
        <w:fldChar w:fldCharType="begin"/>
      </w:r>
      <w:r>
        <w:instrText xml:space="preserve"> PAGEREF _Toc31835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_Toc13647 </w:instrText>
      </w:r>
      <w:r>
        <w:rPr>
          <w:szCs w:val="24"/>
        </w:rPr>
        <w:fldChar w:fldCharType="separate"/>
      </w:r>
      <w:r>
        <w:rPr>
          <w:rFonts w:hint="eastAsia" w:ascii="Times New Roman" w:hAnsi="Times New Roman"/>
          <w:bCs/>
          <w:szCs w:val="24"/>
        </w:rPr>
        <w:t>3.2. 一个安全管理者的自白：我们总是心存侥幸 | 所有员工都要看看</w:t>
      </w:r>
      <w:r>
        <w:tab/>
      </w:r>
      <w:r>
        <w:fldChar w:fldCharType="begin"/>
      </w:r>
      <w:r>
        <w:instrText xml:space="preserve"> PAGEREF _Toc13647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_Toc18619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_Toc18619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_Toc6863 </w:instrText>
      </w:r>
      <w:r>
        <w:rPr>
          <w:szCs w:val="24"/>
        </w:rPr>
        <w:fldChar w:fldCharType="separate"/>
      </w:r>
      <w:r>
        <w:rPr>
          <w:rFonts w:hint="eastAsia" w:ascii="Times New Roman" w:hAnsi="Times New Roman"/>
          <w:bCs/>
          <w:szCs w:val="24"/>
          <w:lang w:eastAsia="zh-CN"/>
        </w:rPr>
        <w:t>4.1. 【四川】工间就餐、休息、上厕所受伤也算工伤 南充市人社局解读《四川省工伤保险条例》</w:t>
      </w:r>
      <w:r>
        <w:tab/>
      </w:r>
      <w:r>
        <w:fldChar w:fldCharType="begin"/>
      </w:r>
      <w:r>
        <w:instrText xml:space="preserve"> PAGEREF _Toc6863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_Toc27132 </w:instrText>
      </w:r>
      <w:r>
        <w:rPr>
          <w:szCs w:val="24"/>
        </w:rPr>
        <w:fldChar w:fldCharType="separate"/>
      </w:r>
      <w:r>
        <w:rPr>
          <w:rFonts w:hint="eastAsia" w:ascii="Times New Roman" w:hAnsi="Times New Roman"/>
          <w:bCs/>
          <w:szCs w:val="24"/>
        </w:rPr>
        <w:t>4.2. 男职工生育保险有啥用？这7个问题，今天一次回答清！ 职场普法</w:t>
      </w:r>
      <w:r>
        <w:tab/>
      </w:r>
      <w:r>
        <w:fldChar w:fldCharType="begin"/>
      </w:r>
      <w:r>
        <w:instrText xml:space="preserve"> PAGEREF _Toc27132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_Toc11498 </w:instrText>
      </w:r>
      <w:r>
        <w:rPr>
          <w:szCs w:val="24"/>
        </w:rPr>
        <w:fldChar w:fldCharType="separate"/>
      </w:r>
      <w:r>
        <w:rPr>
          <w:rFonts w:hint="eastAsia" w:ascii="Times New Roman" w:hAnsi="Times New Roman"/>
          <w:bCs/>
          <w:szCs w:val="24"/>
          <w:lang w:eastAsia="zh-CN"/>
        </w:rPr>
        <w:t>4.3. 银保监会：《互联网保险业务监管办法》已通过</w:t>
      </w:r>
      <w:r>
        <w:tab/>
      </w:r>
      <w:r>
        <w:fldChar w:fldCharType="begin"/>
      </w:r>
      <w:r>
        <w:instrText xml:space="preserve"> PAGEREF _Toc11498 </w:instrText>
      </w:r>
      <w:r>
        <w:fldChar w:fldCharType="separate"/>
      </w:r>
      <w:r>
        <w:rPr>
          <w:b/>
        </w:rPr>
        <w:t>错误！未定义书签。</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_Toc4270 </w:instrText>
      </w:r>
      <w:r>
        <w:rPr>
          <w:szCs w:val="24"/>
        </w:rPr>
        <w:fldChar w:fldCharType="separate"/>
      </w:r>
      <w:r>
        <w:rPr>
          <w:rFonts w:hint="eastAsia" w:ascii="Times New Roman" w:hAnsi="Times New Roman"/>
          <w:bCs/>
          <w:szCs w:val="24"/>
        </w:rPr>
        <w:t xml:space="preserve">4.4. </w:t>
      </w:r>
      <w:r>
        <w:rPr>
          <w:rFonts w:hint="eastAsia" w:ascii="Times New Roman" w:hAnsi="Times New Roman"/>
          <w:bCs/>
          <w:szCs w:val="24"/>
          <w:lang w:eastAsia="zh-CN"/>
        </w:rPr>
        <w:t>【云南昆明】</w:t>
      </w:r>
      <w:r>
        <w:rPr>
          <w:rFonts w:hint="eastAsia" w:ascii="Times New Roman" w:hAnsi="Times New Roman"/>
          <w:bCs/>
          <w:szCs w:val="24"/>
        </w:rPr>
        <w:t>此地明确了：老人住院，子女享10-20天护理假！</w:t>
      </w:r>
      <w:r>
        <w:tab/>
      </w:r>
      <w:r>
        <w:fldChar w:fldCharType="begin"/>
      </w:r>
      <w:r>
        <w:instrText xml:space="preserve"> PAGEREF _Toc4270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_Toc26094 </w:instrText>
      </w:r>
      <w:r>
        <w:rPr>
          <w:szCs w:val="24"/>
        </w:rPr>
        <w:fldChar w:fldCharType="separate"/>
      </w:r>
      <w:r>
        <w:rPr>
          <w:rFonts w:hint="eastAsia" w:ascii="Times New Roman" w:hAnsi="Times New Roman"/>
          <w:bCs/>
          <w:szCs w:val="24"/>
        </w:rPr>
        <w:t xml:space="preserve">4.5. </w:t>
      </w:r>
      <w:r>
        <w:rPr>
          <w:rFonts w:hint="eastAsia" w:ascii="Times New Roman" w:hAnsi="Times New Roman"/>
          <w:bCs/>
          <w:szCs w:val="24"/>
          <w:lang w:eastAsia="zh-CN"/>
        </w:rPr>
        <w:t>【广东惠州】63岁老人社保缴满15年 ，为何无法领退休金？</w:t>
      </w:r>
      <w:r>
        <w:tab/>
      </w:r>
      <w:r>
        <w:fldChar w:fldCharType="begin"/>
      </w:r>
      <w:r>
        <w:instrText xml:space="preserve"> PAGEREF _Toc26094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_Toc4600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_Toc4600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_Toc16940 </w:instrText>
      </w:r>
      <w:r>
        <w:rPr>
          <w:szCs w:val="24"/>
        </w:rPr>
        <w:fldChar w:fldCharType="separate"/>
      </w:r>
      <w:r>
        <w:rPr>
          <w:rFonts w:hint="eastAsia" w:ascii="Times New Roman" w:hAnsi="Times New Roman"/>
          <w:bCs/>
          <w:szCs w:val="24"/>
        </w:rPr>
        <w:t>5.1. 弦子诉朱军</w:t>
      </w:r>
      <w:r>
        <w:rPr>
          <w:rFonts w:hint="eastAsia" w:ascii="Times New Roman" w:hAnsi="Times New Roman"/>
          <w:bCs/>
          <w:szCs w:val="24"/>
          <w:lang w:eastAsia="zh-CN"/>
        </w:rPr>
        <w:t>性骚扰</w:t>
      </w:r>
      <w:r>
        <w:rPr>
          <w:rFonts w:hint="eastAsia" w:ascii="Times New Roman" w:hAnsi="Times New Roman"/>
          <w:bCs/>
          <w:szCs w:val="24"/>
        </w:rPr>
        <w:t>案</w:t>
      </w:r>
      <w:r>
        <w:tab/>
      </w:r>
      <w:r>
        <w:fldChar w:fldCharType="begin"/>
      </w:r>
      <w:r>
        <w:instrText xml:space="preserve"> PAGEREF _Toc16940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_Toc11657 </w:instrText>
      </w:r>
      <w:r>
        <w:rPr>
          <w:szCs w:val="24"/>
        </w:rPr>
        <w:fldChar w:fldCharType="separate"/>
      </w:r>
      <w:r>
        <w:rPr>
          <w:rFonts w:hint="default" w:ascii="Times New Roman" w:hAnsi="Times New Roman" w:eastAsia="Times New Roman" w:cs="Times New Roman"/>
          <w:bCs/>
          <w:szCs w:val="24"/>
        </w:rPr>
        <w:t xml:space="preserve">5.1.1 </w:t>
      </w:r>
      <w:r>
        <w:rPr>
          <w:rFonts w:hint="eastAsia" w:ascii="Times New Roman" w:hAnsi="Times New Roman"/>
          <w:bCs/>
          <w:szCs w:val="24"/>
        </w:rPr>
        <w:t>弦子诉朱军案开庭，女性权益第一步，是我们开始说“不”</w:t>
      </w:r>
      <w:r>
        <w:tab/>
      </w:r>
      <w:r>
        <w:fldChar w:fldCharType="begin"/>
      </w:r>
      <w:r>
        <w:instrText xml:space="preserve"> PAGEREF _Toc11657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_Toc27824 </w:instrText>
      </w:r>
      <w:r>
        <w:rPr>
          <w:szCs w:val="24"/>
        </w:rPr>
        <w:fldChar w:fldCharType="separate"/>
      </w:r>
      <w:r>
        <w:rPr>
          <w:rFonts w:hint="default" w:ascii="Times New Roman" w:hAnsi="Times New Roman" w:eastAsia="Times New Roman" w:cs="Times New Roman"/>
          <w:bCs/>
          <w:szCs w:val="24"/>
        </w:rPr>
        <w:t xml:space="preserve">5.1.2 </w:t>
      </w:r>
      <w:r>
        <w:rPr>
          <w:rFonts w:hint="eastAsia" w:ascii="Times New Roman" w:hAnsi="Times New Roman"/>
          <w:bCs/>
          <w:szCs w:val="24"/>
        </w:rPr>
        <w:t>弦子诉朱军性骚扰案开庭：我们陪她一起向历史要答案</w:t>
      </w:r>
      <w:r>
        <w:tab/>
      </w:r>
      <w:r>
        <w:fldChar w:fldCharType="begin"/>
      </w:r>
      <w:r>
        <w:instrText xml:space="preserve"> PAGEREF _Toc27824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_Toc3061 </w:instrText>
      </w:r>
      <w:r>
        <w:rPr>
          <w:szCs w:val="24"/>
        </w:rPr>
        <w:fldChar w:fldCharType="separate"/>
      </w:r>
      <w:r>
        <w:rPr>
          <w:rFonts w:hint="eastAsia" w:ascii="Times New Roman" w:hAnsi="Times New Roman"/>
          <w:bCs/>
          <w:szCs w:val="24"/>
        </w:rPr>
        <w:t xml:space="preserve">5.2. </w:t>
      </w:r>
      <w:r>
        <w:rPr>
          <w:rFonts w:hint="eastAsia" w:ascii="Times New Roman" w:hAnsi="Times New Roman"/>
          <w:bCs/>
          <w:szCs w:val="24"/>
          <w:lang w:eastAsia="zh-CN"/>
        </w:rPr>
        <w:t>婚姻冷静期</w:t>
      </w:r>
      <w:r>
        <w:tab/>
      </w:r>
      <w:r>
        <w:fldChar w:fldCharType="begin"/>
      </w:r>
      <w:r>
        <w:instrText xml:space="preserve"> PAGEREF _Toc3061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_Toc13996 </w:instrText>
      </w:r>
      <w:r>
        <w:rPr>
          <w:szCs w:val="24"/>
        </w:rPr>
        <w:fldChar w:fldCharType="separate"/>
      </w:r>
      <w:r>
        <w:rPr>
          <w:rFonts w:hint="default" w:ascii="Times New Roman" w:hAnsi="Times New Roman" w:eastAsia="宋体" w:cs="Times New Roman"/>
          <w:bCs/>
          <w:szCs w:val="24"/>
          <w:lang w:eastAsia="zh-CN"/>
        </w:rPr>
        <w:t xml:space="preserve">5.2.1 </w:t>
      </w:r>
      <w:r>
        <w:rPr>
          <w:rFonts w:hint="eastAsia" w:ascii="Times New Roman" w:hAnsi="Times New Roman" w:cs="Times New Roman"/>
          <w:bCs/>
          <w:szCs w:val="24"/>
          <w:lang w:eastAsia="zh-CN"/>
        </w:rPr>
        <w:t>民政部：家暴不适用离婚冷静期制度，当事人可起诉离婚</w:t>
      </w:r>
      <w:r>
        <w:tab/>
      </w:r>
      <w:r>
        <w:fldChar w:fldCharType="begin"/>
      </w:r>
      <w:r>
        <w:instrText xml:space="preserve"> PAGEREF _Toc13996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_Toc222 </w:instrText>
      </w:r>
      <w:r>
        <w:rPr>
          <w:szCs w:val="24"/>
        </w:rPr>
        <w:fldChar w:fldCharType="separate"/>
      </w:r>
      <w:r>
        <w:rPr>
          <w:rFonts w:hint="default" w:ascii="Times New Roman" w:hAnsi="Times New Roman" w:eastAsia="宋体" w:cs="Times New Roman"/>
          <w:bCs/>
          <w:szCs w:val="24"/>
          <w:lang w:eastAsia="zh-CN"/>
        </w:rPr>
        <w:t xml:space="preserve">5.2.2 </w:t>
      </w:r>
      <w:r>
        <w:rPr>
          <w:rFonts w:hint="eastAsia" w:ascii="Times New Roman" w:hAnsi="Times New Roman" w:cs="Times New Roman"/>
          <w:bCs/>
          <w:szCs w:val="24"/>
          <w:lang w:eastAsia="zh-CN"/>
        </w:rPr>
        <w:t>离婚冷静期实施条款出炉，离婚证必须双方同时领取 | 伞君剪报</w:t>
      </w:r>
      <w:r>
        <w:tab/>
      </w:r>
      <w:r>
        <w:fldChar w:fldCharType="begin"/>
      </w:r>
      <w:r>
        <w:instrText xml:space="preserve"> PAGEREF _Toc222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_Toc22387 </w:instrText>
      </w:r>
      <w:r>
        <w:rPr>
          <w:szCs w:val="24"/>
        </w:rPr>
        <w:fldChar w:fldCharType="separate"/>
      </w:r>
      <w:r>
        <w:rPr>
          <w:rFonts w:hint="eastAsia" w:ascii="Times New Roman" w:hAnsi="Times New Roman"/>
          <w:bCs/>
          <w:szCs w:val="24"/>
          <w:lang w:eastAsia="zh-CN"/>
        </w:rPr>
        <w:t>5.3. 【河南新乡】笔试第二面试第一，却因未做胸透被拒录？一孕妇把招聘单位告了！</w:t>
      </w:r>
      <w:r>
        <w:tab/>
      </w:r>
      <w:r>
        <w:fldChar w:fldCharType="begin"/>
      </w:r>
      <w:r>
        <w:instrText xml:space="preserve"> PAGEREF _Toc22387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_Toc14246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_Toc14246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_Toc8425 </w:instrText>
      </w:r>
      <w:r>
        <w:rPr>
          <w:szCs w:val="24"/>
        </w:rPr>
        <w:fldChar w:fldCharType="separate"/>
      </w:r>
      <w:r>
        <w:rPr>
          <w:rFonts w:hint="eastAsia" w:ascii="Times New Roman" w:hAnsi="Times New Roman"/>
          <w:bCs/>
          <w:szCs w:val="24"/>
        </w:rPr>
        <w:t>6.1. 我国2021年1月1日将全面禁止进口固体废物！</w:t>
      </w:r>
      <w:r>
        <w:tab/>
      </w:r>
      <w:r>
        <w:fldChar w:fldCharType="begin"/>
      </w:r>
      <w:r>
        <w:instrText xml:space="preserve"> PAGEREF _Toc8425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_Toc26237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建筑垃圾资源化处理模式正兴起，已在多地试点</w:t>
      </w:r>
      <w:r>
        <w:tab/>
      </w:r>
      <w:r>
        <w:fldChar w:fldCharType="begin"/>
      </w:r>
      <w:r>
        <w:instrText xml:space="preserve"> PAGEREF _Toc26237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_Toc29909 </w:instrText>
      </w:r>
      <w:r>
        <w:rPr>
          <w:szCs w:val="24"/>
        </w:rPr>
        <w:fldChar w:fldCharType="separate"/>
      </w:r>
      <w:r>
        <w:rPr>
          <w:rFonts w:hint="eastAsia" w:ascii="Times New Roman" w:hAnsi="Times New Roman"/>
          <w:bCs/>
          <w:szCs w:val="24"/>
          <w:lang w:eastAsia="zh-CN"/>
        </w:rPr>
        <w:t>6.3. 【日本】前车之鉴 | 日本污染史，触目惊心</w:t>
      </w:r>
      <w:r>
        <w:tab/>
      </w:r>
      <w:r>
        <w:fldChar w:fldCharType="begin"/>
      </w:r>
      <w:r>
        <w:instrText xml:space="preserve"> PAGEREF _Toc29909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_Toc17156 </w:instrText>
      </w:r>
      <w:r>
        <w:rPr>
          <w:szCs w:val="24"/>
        </w:rPr>
        <w:fldChar w:fldCharType="separate"/>
      </w:r>
      <w:r>
        <w:rPr>
          <w:rFonts w:hint="eastAsia" w:ascii="Times New Roman" w:hAnsi="Times New Roman"/>
          <w:bCs/>
          <w:szCs w:val="24"/>
        </w:rPr>
        <w:t xml:space="preserve">6.4. </w:t>
      </w:r>
      <w:r>
        <w:rPr>
          <w:rFonts w:hint="eastAsia" w:ascii="Times New Roman" w:hAnsi="Times New Roman"/>
          <w:bCs/>
          <w:szCs w:val="24"/>
          <w:lang w:eastAsia="zh-CN"/>
        </w:rPr>
        <w:t>垃圾分类 | 专用垃圾袋的必要性及其金融属性的分析</w:t>
      </w:r>
      <w:r>
        <w:tab/>
      </w:r>
      <w:r>
        <w:fldChar w:fldCharType="begin"/>
      </w:r>
      <w:r>
        <w:instrText xml:space="preserve"> PAGEREF _Toc17156 </w:instrText>
      </w:r>
      <w:r>
        <w:fldChar w:fldCharType="separate"/>
      </w:r>
      <w:r>
        <w:t>12</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_Toc27009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_Toc27009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_Toc3293 </w:instrText>
      </w:r>
      <w:r>
        <w:rPr>
          <w:szCs w:val="24"/>
        </w:rPr>
        <w:fldChar w:fldCharType="separate"/>
      </w:r>
      <w:r>
        <w:rPr>
          <w:rFonts w:hint="eastAsia" w:ascii="Times New Roman" w:hAnsi="Times New Roman" w:cs="Times New Roman"/>
          <w:bCs/>
          <w:szCs w:val="24"/>
          <w:lang w:eastAsia="zh-CN"/>
        </w:rPr>
        <w:t>7.1. 跨越五大洲的“黑色星期五”活动—工人和环保积极分子联合抗议跨国公司亚马逊</w:t>
      </w:r>
      <w:r>
        <w:tab/>
      </w:r>
      <w:r>
        <w:fldChar w:fldCharType="begin"/>
      </w:r>
      <w:r>
        <w:instrText xml:space="preserve"> PAGEREF _Toc3293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_Toc16514 </w:instrText>
      </w:r>
      <w:r>
        <w:rPr>
          <w:szCs w:val="24"/>
        </w:rPr>
        <w:fldChar w:fldCharType="separate"/>
      </w:r>
      <w:r>
        <w:rPr>
          <w:rFonts w:hint="eastAsia" w:ascii="Times New Roman" w:hAnsi="Times New Roman" w:cs="Times New Roman"/>
          <w:bCs/>
          <w:szCs w:val="24"/>
          <w:lang w:eastAsia="zh-CN"/>
        </w:rPr>
        <w:t xml:space="preserve">7.2. </w:t>
      </w:r>
      <w:r>
        <w:rPr>
          <w:rFonts w:hint="default" w:ascii="Times New Roman" w:hAnsi="Times New Roman" w:cs="Times New Roman"/>
          <w:bCs/>
          <w:szCs w:val="24"/>
          <w:lang w:eastAsia="zh-CN"/>
        </w:rPr>
        <w:t>高铁也要“浮动票价”，打工人坐车会更贵吗？</w:t>
      </w:r>
      <w:r>
        <w:tab/>
      </w:r>
      <w:r>
        <w:fldChar w:fldCharType="begin"/>
      </w:r>
      <w:r>
        <w:instrText xml:space="preserve"> PAGEREF _Toc16514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_Toc10404 </w:instrText>
      </w:r>
      <w:r>
        <w:rPr>
          <w:szCs w:val="24"/>
        </w:rPr>
        <w:fldChar w:fldCharType="separate"/>
      </w:r>
      <w:r>
        <w:rPr>
          <w:rFonts w:hint="eastAsia" w:ascii="Times New Roman" w:hAnsi="Times New Roman"/>
          <w:bCs/>
          <w:szCs w:val="24"/>
          <w:lang w:eastAsia="zh-CN"/>
        </w:rPr>
        <w:t>7.3. 揭秘9.9元理财课：被忽悠的学员与致富的卖课人</w:t>
      </w:r>
      <w:r>
        <w:tab/>
      </w:r>
      <w:r>
        <w:fldChar w:fldCharType="begin"/>
      </w:r>
      <w:r>
        <w:instrText xml:space="preserve"> PAGEREF _Toc10404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_Toc11453 </w:instrText>
      </w:r>
      <w:r>
        <w:rPr>
          <w:szCs w:val="24"/>
        </w:rPr>
        <w:fldChar w:fldCharType="separate"/>
      </w:r>
      <w:r>
        <w:rPr>
          <w:rFonts w:hint="eastAsia" w:ascii="Times New Roman" w:hAnsi="Times New Roman"/>
          <w:bCs/>
          <w:szCs w:val="24"/>
        </w:rPr>
        <w:t xml:space="preserve">7.4. </w:t>
      </w:r>
      <w:r>
        <w:rPr>
          <w:rFonts w:hint="eastAsia" w:ascii="Times New Roman" w:hAnsi="Times New Roman"/>
          <w:bCs/>
          <w:szCs w:val="24"/>
          <w:lang w:val="en-US" w:eastAsia="zh-CN"/>
        </w:rPr>
        <w:t>客服人</w:t>
      </w:r>
      <w:r>
        <w:tab/>
      </w:r>
      <w:r>
        <w:fldChar w:fldCharType="begin"/>
      </w:r>
      <w:r>
        <w:instrText xml:space="preserve"> PAGEREF _Toc11453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_Toc19530 </w:instrText>
      </w:r>
      <w:r>
        <w:rPr>
          <w:szCs w:val="24"/>
        </w:rPr>
        <w:fldChar w:fldCharType="separate"/>
      </w:r>
      <w:r>
        <w:rPr>
          <w:rFonts w:hint="default" w:ascii="Times New Roman" w:hAnsi="Times New Roman" w:eastAsia="Times New Roman" w:cs="Times New Roman"/>
          <w:bCs/>
          <w:szCs w:val="24"/>
        </w:rPr>
        <w:t xml:space="preserve">7.4.1 </w:t>
      </w:r>
      <w:r>
        <w:rPr>
          <w:rFonts w:hint="eastAsia" w:ascii="Times New Roman" w:hAnsi="Times New Roman"/>
          <w:bCs/>
          <w:szCs w:val="24"/>
        </w:rPr>
        <w:t>客服人的背后（上） ｜ 客服“大工厂”：集约化控制体系下的低薪与压抑</w:t>
      </w:r>
      <w:r>
        <w:tab/>
      </w:r>
      <w:r>
        <w:fldChar w:fldCharType="begin"/>
      </w:r>
      <w:r>
        <w:instrText xml:space="preserve"> PAGEREF _Toc19530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_Toc30345 </w:instrText>
      </w:r>
      <w:r>
        <w:rPr>
          <w:szCs w:val="24"/>
        </w:rPr>
        <w:fldChar w:fldCharType="separate"/>
      </w:r>
      <w:r>
        <w:rPr>
          <w:rFonts w:hint="default" w:ascii="Times New Roman" w:hAnsi="Times New Roman" w:eastAsia="Times New Roman" w:cs="Times New Roman"/>
          <w:bCs/>
          <w:szCs w:val="24"/>
        </w:rPr>
        <w:t xml:space="preserve">7.4.2 </w:t>
      </w:r>
      <w:r>
        <w:rPr>
          <w:rFonts w:hint="eastAsia" w:ascii="Times New Roman" w:hAnsi="Times New Roman"/>
          <w:bCs/>
          <w:szCs w:val="24"/>
        </w:rPr>
        <w:t>客服人的背后（下）｜被迫“出售”情绪的机器人，资本矛盾的转嫁</w:t>
      </w:r>
      <w:r>
        <w:tab/>
      </w:r>
      <w:r>
        <w:fldChar w:fldCharType="begin"/>
      </w:r>
      <w:r>
        <w:instrText xml:space="preserve"> PAGEREF _Toc30345 </w:instrText>
      </w:r>
      <w:r>
        <w:fldChar w:fldCharType="separate"/>
      </w:r>
      <w:r>
        <w:t>15</w:t>
      </w:r>
      <w:r>
        <w:fldChar w:fldCharType="end"/>
      </w:r>
      <w:r>
        <w:rPr>
          <w:szCs w:val="24"/>
        </w:rPr>
        <w:fldChar w:fldCharType="end"/>
      </w:r>
    </w:p>
    <w:p>
      <w:pPr>
        <w:pStyle w:val="15"/>
        <w:tabs>
          <w:tab w:val="right" w:leader="dot" w:pos="9070"/>
          <w:tab w:val="clear" w:pos="420"/>
          <w:tab w:val="clear" w:pos="8296"/>
        </w:tabs>
        <w:spacing w:before="312" w:line="240" w:lineRule="auto"/>
        <w:jc w:val="left"/>
        <w:rPr>
          <w:sz w:val="24"/>
          <w:szCs w:val="24"/>
        </w:rPr>
      </w:pPr>
      <w:r>
        <w:rPr>
          <w:sz w:val="24"/>
          <w:szCs w:val="24"/>
        </w:rPr>
        <w:fldChar w:fldCharType="end"/>
      </w:r>
    </w:p>
    <w:p>
      <w:pPr>
        <w:pStyle w:val="15"/>
        <w:tabs>
          <w:tab w:val="right" w:leader="dot" w:pos="9070"/>
          <w:tab w:val="clear" w:pos="420"/>
          <w:tab w:val="clear" w:pos="8296"/>
        </w:tabs>
        <w:spacing w:before="312" w:line="240" w:lineRule="auto"/>
        <w:jc w:val="left"/>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06" w:name="_Toc514264408"/>
      <w:bookmarkStart w:id="307" w:name="_Toc23765"/>
      <w:bookmarkStart w:id="308" w:name="_Toc519451799"/>
      <w:r>
        <w:rPr>
          <w:rFonts w:ascii="Times New Roman" w:hAnsi="Times New Roman"/>
          <w:sz w:val="24"/>
          <w:szCs w:val="24"/>
        </w:rPr>
        <w:t>工伤、安全事故</w:t>
      </w:r>
      <w:bookmarkEnd w:id="306"/>
      <w:bookmarkEnd w:id="307"/>
      <w:bookmarkEnd w:id="308"/>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09" w:name="_Toc29700"/>
      <w:r>
        <w:rPr>
          <w:rFonts w:hint="eastAsia" w:ascii="Times New Roman" w:hAnsi="Times New Roman"/>
          <w:b/>
          <w:bCs/>
          <w:sz w:val="24"/>
          <w:szCs w:val="24"/>
          <w:lang w:eastAsia="zh-CN"/>
        </w:rPr>
        <w:t>【重庆】工人讲述重庆吊水洞煤矿事故过程：刚出矿井就看见黑烟喷出</w:t>
      </w:r>
      <w:bookmarkEnd w:id="30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重案组37号</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"https://mp.weixin.qq.com/s/ohUowIzrA-UyPzGL7kwe0w"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https://mp.weixin.qq.com/s/ohUowIzrA-UyPzGL7kwe0w</w:t>
      </w:r>
      <w:r>
        <w:rPr>
          <w:rStyle w:val="29"/>
          <w:rFonts w:hint="eastAsia"/>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宋体" w:hAnsi="宋体" w:cs="宋体"/>
          <w:sz w:val="24"/>
          <w:szCs w:val="24"/>
          <w:lang w:eastAsia="zh-CN"/>
        </w:rPr>
        <w:t>一</w:t>
      </w:r>
      <w:r>
        <w:rPr>
          <w:rFonts w:hint="eastAsia" w:ascii="宋体" w:hAnsi="宋体" w:eastAsia="宋体" w:cs="宋体"/>
          <w:sz w:val="24"/>
          <w:szCs w:val="24"/>
        </w:rPr>
        <w:t>停产关闭两个多月的吊水洞煤矿发生一氧化碳超限事故，24人被困井下</w:t>
      </w:r>
      <w:r>
        <w:rPr>
          <w:rFonts w:hint="eastAsia" w:ascii="宋体" w:hAnsi="宋体" w:cs="宋体"/>
          <w:sz w:val="24"/>
          <w:szCs w:val="24"/>
          <w:lang w:eastAsia="zh-CN"/>
        </w:rPr>
        <w:t>。目前</w:t>
      </w:r>
      <w:r>
        <w:rPr>
          <w:rFonts w:hint="eastAsia" w:ascii="宋体" w:hAnsi="宋体" w:eastAsia="宋体" w:cs="宋体"/>
          <w:sz w:val="24"/>
          <w:szCs w:val="24"/>
        </w:rPr>
        <w:t>，1名幸存者</w:t>
      </w:r>
      <w:r>
        <w:rPr>
          <w:rFonts w:hint="eastAsia" w:ascii="宋体" w:hAnsi="宋体" w:cs="宋体"/>
          <w:sz w:val="24"/>
          <w:szCs w:val="24"/>
          <w:lang w:eastAsia="zh-CN"/>
        </w:rPr>
        <w:t>被</w:t>
      </w:r>
      <w:r>
        <w:rPr>
          <w:rFonts w:hint="eastAsia" w:ascii="宋体" w:hAnsi="宋体" w:eastAsia="宋体" w:cs="宋体"/>
          <w:sz w:val="24"/>
          <w:szCs w:val="24"/>
        </w:rPr>
        <w:t>成功救出，18</w:t>
      </w:r>
      <w:r>
        <w:rPr>
          <w:rFonts w:hint="eastAsia" w:ascii="宋体" w:hAnsi="宋体" w:cs="宋体"/>
          <w:sz w:val="24"/>
          <w:szCs w:val="24"/>
          <w:lang w:eastAsia="zh-CN"/>
        </w:rPr>
        <w:t>人</w:t>
      </w:r>
      <w:r>
        <w:rPr>
          <w:rFonts w:hint="eastAsia" w:ascii="宋体" w:hAnsi="宋体" w:eastAsia="宋体" w:cs="宋体"/>
          <w:sz w:val="24"/>
          <w:szCs w:val="24"/>
        </w:rPr>
        <w:t>遇难者</w:t>
      </w:r>
      <w:r>
        <w:rPr>
          <w:rFonts w:hint="eastAsia" w:ascii="Times New Roman" w:hAnsi="Times New Roman"/>
          <w:bCs/>
          <w:sz w:val="24"/>
          <w:szCs w:val="24"/>
          <w:lang w:val="en-US" w:eastAsia="zh-CN"/>
        </w:rPr>
        <w:t>。据报道，</w:t>
      </w:r>
      <w:r>
        <w:rPr>
          <w:rFonts w:hint="eastAsia" w:ascii="宋体" w:hAnsi="宋体" w:cs="宋体"/>
          <w:sz w:val="24"/>
          <w:szCs w:val="24"/>
          <w:lang w:eastAsia="zh-CN"/>
        </w:rPr>
        <w:t>该</w:t>
      </w:r>
      <w:r>
        <w:rPr>
          <w:rFonts w:hint="eastAsia" w:ascii="宋体" w:hAnsi="宋体" w:eastAsia="宋体" w:cs="宋体"/>
          <w:sz w:val="24"/>
          <w:szCs w:val="24"/>
        </w:rPr>
        <w:t>煤矿</w:t>
      </w:r>
      <w:r>
        <w:rPr>
          <w:rFonts w:hint="eastAsia" w:ascii="Times New Roman" w:hAnsi="Times New Roman"/>
          <w:bCs/>
          <w:sz w:val="24"/>
          <w:szCs w:val="24"/>
          <w:lang w:val="en-US" w:eastAsia="zh-CN"/>
        </w:rPr>
        <w:t>曾发生过多起安全生产事故，也因此被多次通报及罚款。</w:t>
      </w:r>
    </w:p>
    <w:p>
      <w:pPr>
        <w:adjustRightInd w:val="0"/>
        <w:snapToGrid w:val="0"/>
        <w:ind w:firstLine="480" w:firstLineChars="200"/>
        <w:jc w:val="left"/>
        <w:rPr>
          <w:rFonts w:hint="eastAsia" w:ascii="Times New Roman" w:hAnsi="Times New Roman"/>
          <w:bCs/>
          <w:sz w:val="24"/>
          <w:szCs w:val="24"/>
          <w:lang w:val="en-US" w:eastAsia="zh-CN"/>
        </w:rPr>
      </w:pPr>
    </w:p>
    <w:p>
      <w:pPr>
        <w:pStyle w:val="152"/>
        <w:numPr>
          <w:ilvl w:val="1"/>
          <w:numId w:val="3"/>
        </w:numPr>
        <w:spacing w:before="156" w:beforeLines="50"/>
        <w:ind w:firstLineChars="0"/>
        <w:outlineLvl w:val="1"/>
        <w:rPr>
          <w:rFonts w:ascii="Times New Roman" w:hAnsi="Times New Roman"/>
          <w:b/>
          <w:bCs/>
          <w:sz w:val="24"/>
          <w:szCs w:val="24"/>
        </w:rPr>
      </w:pPr>
      <w:bookmarkStart w:id="310" w:name="_Toc23760"/>
      <w:r>
        <w:rPr>
          <w:rFonts w:hint="eastAsia" w:ascii="Times New Roman" w:hAnsi="Times New Roman"/>
          <w:b/>
          <w:bCs/>
          <w:sz w:val="24"/>
          <w:szCs w:val="24"/>
          <w:lang w:eastAsia="zh-CN"/>
        </w:rPr>
        <w:t>【江苏】</w:t>
      </w:r>
      <w:r>
        <w:rPr>
          <w:rFonts w:hint="eastAsia" w:ascii="Times New Roman" w:hAnsi="Times New Roman"/>
          <w:b/>
          <w:bCs/>
          <w:sz w:val="24"/>
          <w:szCs w:val="24"/>
        </w:rPr>
        <w:t>生产安全事故情况统计及分析报告发布，2004-2015年</w:t>
      </w:r>
      <w:bookmarkEnd w:id="31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安全永无止境</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"https://mp.weixin.qq.com/s/2xpb7C8Y-Tm_Uqh9wWt2gA"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https://mp.weixin.qq.com/s/2xpb7C8Y-Tm_Uqh9wWt2gA</w:t>
      </w:r>
      <w:r>
        <w:rPr>
          <w:rStyle w:val="29"/>
          <w:rFonts w:hint="eastAsia"/>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对2004年至2015年江苏省各地、各行业领域较大以上事故发生趋势和规律特点进行了分析，发现较大以上事故整体下降，但其占比结构未发生根本改变，且时间特点明显、事故地区和行业领域特征较强，此外，少数行业领域生产安全事故近年来呈上升趋势。</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11" w:name="_Toc7183"/>
      <w:r>
        <w:rPr>
          <w:rFonts w:hint="eastAsia" w:ascii="Times New Roman" w:hAnsi="Times New Roman"/>
          <w:b/>
          <w:bCs/>
          <w:sz w:val="24"/>
          <w:szCs w:val="24"/>
          <w:lang w:eastAsia="zh-CN"/>
        </w:rPr>
        <w:t>11月，这些事故令人心碎</w:t>
      </w:r>
      <w:bookmarkEnd w:id="31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 xml:space="preserve">：中国安全生产网  </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"https://mp.weixin.qq.com/s/FRcJcDaxZZ0hXbv-4ULLtA"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https://mp.weixin.qq.com/s/FRcJcDaxZZ0hXbv-4ULLtA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本文搜集了11月以来，国内外发生的多起重大安全生产事故，其中包含坍塌、火灾、爆炸等事故，通过</w:t>
      </w:r>
      <w:r>
        <w:rPr>
          <w:rFonts w:hint="eastAsia" w:ascii="Times New Roman" w:hAnsi="Times New Roman"/>
          <w:bCs/>
          <w:sz w:val="24"/>
          <w:szCs w:val="24"/>
          <w:lang w:eastAsia="zh-CN"/>
        </w:rPr>
        <w:t>视频呈现了事故发生的过程，以此警醒公众，居安思危，勿忘安全。</w:t>
      </w:r>
    </w:p>
    <w:p>
      <w:pPr>
        <w:ind w:firstLine="480" w:firstLineChars="200"/>
        <w:rPr>
          <w:rFonts w:hint="default" w:ascii="Times New Roman" w:hAnsi="Times New Roman"/>
          <w:bCs/>
          <w:sz w:val="24"/>
          <w:szCs w:val="24"/>
          <w:lang w:val="en-US" w:eastAsia="zh-CN"/>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12" w:name="_Toc9047"/>
      <w:r>
        <w:rPr>
          <w:rFonts w:hint="eastAsia" w:ascii="Times New Roman" w:hAnsi="Times New Roman"/>
          <w:b/>
          <w:bCs/>
          <w:sz w:val="24"/>
          <w:szCs w:val="24"/>
          <w:lang w:eastAsia="zh-CN"/>
        </w:rPr>
        <w:t>【广东佛山】2020年1-11月份佛山市生产安全事故情况</w:t>
      </w:r>
      <w:bookmarkEnd w:id="31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佛山应急管理</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"https://mp.weixin.qq.com/s/cxf2swADU3p2N1l-_n_h1Q"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https://mp.weixin.qq.com/s/cxf2swADU3p2N1l-_n_h1Q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今年1-11月，佛山共发生生产安全事故344起，死亡221人，受伤204人，直接经济损失2</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973.76万元。事故主要集中在交通运输与仓储业、建筑业及商贸制造业，以道路运输、高处坠落、物体打击等伤害为主。</w:t>
      </w: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13" w:name="_Toc26785"/>
      <w:r>
        <w:rPr>
          <w:rFonts w:hint="eastAsia" w:ascii="Times New Roman" w:hAnsi="Times New Roman"/>
          <w:b/>
          <w:bCs/>
          <w:sz w:val="24"/>
          <w:szCs w:val="24"/>
          <w:lang w:eastAsia="zh-CN"/>
        </w:rPr>
        <w:t>【四川绵阳】锅炉导热油泄漏着火9人受伤,12月10日欧亚木业</w:t>
      </w:r>
      <w:bookmarkEnd w:id="31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EHSCity</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"https://mp.weixin.qq.com/s/Vma2q3SRArP5U2You_WDMQ"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https://mp.weixin.qq.com/s/Vma2q3SRArP5U2You_WDMQ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欧亚木业公司因锅炉导热油泄漏引发火灾，造成9人受伤，事故原因正在进一步调查中。据报道，此前在当地政府部门的安全检查中，该厂存在众多安全隐患，其负责人曾承诺会在规定时间内完成整改。</w:t>
      </w:r>
    </w:p>
    <w:p>
      <w:pPr>
        <w:rPr>
          <w:rFonts w:hint="eastAsia" w:ascii="Times New Roman" w:hAnsi="Times New Roman"/>
          <w:bCs/>
          <w:sz w:val="24"/>
          <w:szCs w:val="24"/>
          <w:lang w:eastAsia="zh-CN"/>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14" w:name="_Toc519451823"/>
      <w:bookmarkStart w:id="315" w:name="_Toc514264429"/>
      <w:bookmarkStart w:id="316" w:name="_Toc18638"/>
      <w:r>
        <w:rPr>
          <w:rFonts w:ascii="Times New Roman" w:hAnsi="Times New Roman"/>
          <w:sz w:val="24"/>
          <w:szCs w:val="24"/>
        </w:rPr>
        <w:t>职业卫生、安全规定</w:t>
      </w:r>
      <w:bookmarkEnd w:id="314"/>
      <w:bookmarkEnd w:id="315"/>
      <w:bookmarkEnd w:id="316"/>
    </w:p>
    <w:p>
      <w:pPr>
        <w:pStyle w:val="152"/>
        <w:numPr>
          <w:ilvl w:val="1"/>
          <w:numId w:val="2"/>
        </w:numPr>
        <w:spacing w:before="156" w:beforeLines="50"/>
        <w:ind w:firstLineChars="0"/>
        <w:outlineLvl w:val="1"/>
        <w:rPr>
          <w:rFonts w:hint="eastAsia" w:ascii="Times New Roman" w:hAnsi="Times New Roman"/>
          <w:b/>
          <w:bCs/>
          <w:sz w:val="24"/>
          <w:szCs w:val="24"/>
        </w:rPr>
      </w:pPr>
      <w:bookmarkStart w:id="317" w:name="_Toc5080"/>
      <w:r>
        <w:rPr>
          <w:rFonts w:hint="eastAsia" w:ascii="Times New Roman" w:hAnsi="Times New Roman"/>
          <w:b/>
          <w:bCs/>
          <w:sz w:val="24"/>
          <w:szCs w:val="24"/>
          <w:lang w:eastAsia="zh-CN"/>
        </w:rPr>
        <w:t>【广东东莞】</w:t>
      </w:r>
      <w:r>
        <w:rPr>
          <w:rFonts w:hint="eastAsia" w:ascii="Times New Roman" w:hAnsi="Times New Roman"/>
          <w:b/>
          <w:bCs/>
          <w:sz w:val="24"/>
          <w:szCs w:val="24"/>
        </w:rPr>
        <w:t>快递员被砸身亡，妻子称“公司拒按工伤赔偿”？中通回应了</w:t>
      </w:r>
      <w:bookmarkEnd w:id="317"/>
    </w:p>
    <w:p>
      <w:pPr>
        <w:rPr>
          <w:rFonts w:hint="eastAsia"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源：工伤通    </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"https://mp.weixin.qq.com/s/ExbaWyoHSkMye_hLy2qFUQ"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https://mp.weixin.qq.com/s/ExbaWyoHSkMye_hLy2qFUQ</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东莞一男子坠楼，砸中一名取件的中通快递员，两人均身亡。快递员妻子称，事发后中通快递否认其丈夫的员工身份，也未按照“工伤”来协调赔偿。经媒体曝光后，中通网点提出给予抚恤金，双方就赔偿方案正在协商中。律师表示，快递员与其公司构成事实上的劳动用工关系，应当算作工伤，享受相应的工伤待遇。</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18" w:name="_Toc15615"/>
      <w:r>
        <w:rPr>
          <w:rFonts w:hint="eastAsia" w:ascii="Times New Roman" w:hAnsi="Times New Roman"/>
          <w:b/>
          <w:bCs/>
          <w:sz w:val="24"/>
          <w:szCs w:val="24"/>
        </w:rPr>
        <w:t>职业病律师团｜职业病劳动者如何才能算“妥善安置”？</w:t>
      </w:r>
      <w:bookmarkEnd w:id="31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职业病法律</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"https://mp.weixin.qq.com/s/H4zlMIVdStFdCKBrROR7fw"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https://mp.weixin.qq.com/s/H4zlMIVdStFdCKBrROR7fw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职业病防治法》第56条规定用人单位需“妥善安置”劳动者，“妥善安置”一词该如何理解？文中作者认为，职业病劳动者的妥善安置应当符合合理性原则及协商一致原则。若职业病劳动者未得到妥善安置的救济途径，仍然主要依靠劳动监察和劳动争议仲裁，当然现实中存在相关部门不受理、不处理等困难，仍需要继续努力争取。</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19" w:name="_Toc31724"/>
      <w:r>
        <w:rPr>
          <w:rFonts w:hint="eastAsia" w:ascii="Times New Roman" w:hAnsi="Times New Roman"/>
          <w:b/>
          <w:bCs/>
          <w:sz w:val="24"/>
          <w:szCs w:val="24"/>
          <w:lang w:eastAsia="zh-CN"/>
        </w:rPr>
        <w:t>【山西】</w:t>
      </w:r>
      <w:r>
        <w:rPr>
          <w:rFonts w:hint="eastAsia" w:ascii="Times New Roman" w:hAnsi="Times New Roman"/>
          <w:b/>
          <w:bCs/>
          <w:sz w:val="24"/>
          <w:szCs w:val="24"/>
        </w:rPr>
        <w:t>山西出台特别规定严防煤矿安全生产事故</w:t>
      </w:r>
      <w:bookmarkEnd w:id="31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中工网-工人日报</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"http://right.workercn.cn/157/202012/04/201204071231635.shtml"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http://right.workercn.cn/157/202012/04/201204071231635.shtml</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为遏制煤矿事故发生，维护矿工生命财产安全，陕西省发布《加强煤矿安全生产工作的特别规定》，并于2020年12月1日施行。规定从矿井设计、生产布局、灾害治理、现场管理、责任追究等方面提出严厉措施，对煤矿严重违规、冒险作业等行为依法从严处置。</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20" w:name="_Toc17518"/>
      <w:r>
        <w:rPr>
          <w:rFonts w:hint="eastAsia" w:ascii="Times New Roman" w:hAnsi="Times New Roman"/>
          <w:b/>
          <w:bCs/>
          <w:sz w:val="24"/>
          <w:szCs w:val="24"/>
          <w:lang w:eastAsia="zh-CN"/>
        </w:rPr>
        <w:t>【福建厦门】</w:t>
      </w:r>
      <w:r>
        <w:rPr>
          <w:rFonts w:hint="eastAsia" w:ascii="Times New Roman" w:hAnsi="Times New Roman"/>
          <w:b/>
          <w:bCs/>
          <w:sz w:val="24"/>
          <w:szCs w:val="24"/>
          <w:lang w:val="en-US" w:eastAsia="zh-CN"/>
        </w:rPr>
        <w:t>先康复、后鉴定！《厦门市工伤康复管理办法》明年起施行！</w:t>
      </w:r>
      <w:bookmarkEnd w:id="32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工伤通</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"https://mp.weixin.qq.com/s/DmcgrvHumbWpe4XIg1H-Tg"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https://mp.weixin.qq.com/s/DmcgrvHumbWpe4XIg1H-Tg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0"/>
        </w:numPr>
        <w:spacing w:before="156" w:beforeLines="50"/>
        <w:ind w:leftChars="0" w:firstLine="480" w:firstLineChars="200"/>
        <w:outlineLvl w:val="1"/>
        <w:rPr>
          <w:rFonts w:hint="eastAsia" w:ascii="Times New Roman" w:hAnsi="Times New Roman"/>
          <w:bCs/>
          <w:sz w:val="24"/>
          <w:szCs w:val="24"/>
          <w:lang w:val="en-US" w:eastAsia="zh-CN"/>
        </w:rPr>
      </w:pPr>
      <w:bookmarkStart w:id="321" w:name="_Toc32189"/>
      <w:r>
        <w:rPr>
          <w:rFonts w:hint="eastAsia" w:ascii="Times New Roman" w:hAnsi="Times New Roman" w:eastAsia="宋体" w:cs="Times New Roman"/>
          <w:bCs/>
          <w:kern w:val="2"/>
          <w:sz w:val="24"/>
          <w:szCs w:val="24"/>
          <w:lang w:val="en-US" w:eastAsia="zh-CN" w:bidi="ar-SA"/>
        </w:rPr>
        <w:t>《厦门市工伤康复管理办法》出台了，将于2021年1月1日起施行，有效期5年。办法明确工伤康复工作原则、康复范围、康复申请、确认程序、康复机构管理事项、康复待遇、费用结算和协议管理等多项内容。文内介绍了针对重点问题的解答。</w:t>
      </w:r>
      <w:bookmarkEnd w:id="321"/>
    </w:p>
    <w:p>
      <w:pPr>
        <w:pStyle w:val="152"/>
        <w:numPr>
          <w:ilvl w:val="0"/>
          <w:numId w:val="0"/>
        </w:numPr>
        <w:spacing w:before="156" w:beforeLines="50"/>
        <w:ind w:leftChars="0" w:firstLine="480" w:firstLineChars="200"/>
        <w:outlineLvl w:val="1"/>
        <w:rPr>
          <w:rFonts w:hint="eastAsia" w:ascii="Times New Roman" w:hAnsi="Times New Roman"/>
          <w:bCs/>
          <w:sz w:val="24"/>
          <w:szCs w:val="24"/>
          <w:lang w:val="en-US"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22" w:name="_Toc28991"/>
      <w:r>
        <w:rPr>
          <w:rFonts w:hint="eastAsia" w:ascii="Times New Roman" w:hAnsi="Times New Roman"/>
          <w:b/>
          <w:bCs/>
          <w:sz w:val="24"/>
          <w:szCs w:val="24"/>
          <w:lang w:eastAsia="zh-CN"/>
        </w:rPr>
        <w:t>【江苏】江苏颁布《工业企业安全生产风险报告规定》</w:t>
      </w:r>
      <w:bookmarkEnd w:id="32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36氪</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"https://36kr.com/p/1002908570702855"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https://36kr.com/p/1002908570702855</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江苏颁布《工业企业安全生产风险报告规定》，要求全省相关企业必须在明年2月1日《规定》正式施行后，3个月内完成首次安全风险报告。《规定》强调，辨识必须由企业完成，不得由第三方服务机构或政府主管部门代为辨识，以落实企业安全生产主体责任。</w:t>
      </w:r>
    </w:p>
    <w:p>
      <w:pPr>
        <w:rPr>
          <w:rFonts w:hint="eastAsia" w:ascii="Times New Roman" w:hAnsi="Times New Roman"/>
          <w:bCs/>
          <w:sz w:val="24"/>
          <w:szCs w:val="24"/>
          <w:lang w:val="en-US" w:eastAsia="zh-CN"/>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23" w:name="_Toc28826"/>
      <w:r>
        <w:rPr>
          <w:rFonts w:ascii="Times New Roman" w:hAnsi="Times New Roman"/>
          <w:sz w:val="24"/>
          <w:szCs w:val="24"/>
        </w:rPr>
        <w:t>职业危害与预防</w:t>
      </w:r>
      <w:bookmarkEnd w:id="323"/>
    </w:p>
    <w:p>
      <w:pPr>
        <w:pStyle w:val="152"/>
        <w:numPr>
          <w:ilvl w:val="1"/>
          <w:numId w:val="2"/>
        </w:numPr>
        <w:spacing w:before="156" w:beforeLines="50"/>
        <w:ind w:firstLineChars="0"/>
        <w:outlineLvl w:val="1"/>
        <w:rPr>
          <w:rFonts w:ascii="Times New Roman" w:hAnsi="Times New Roman"/>
          <w:b/>
          <w:bCs/>
          <w:sz w:val="24"/>
          <w:szCs w:val="24"/>
        </w:rPr>
      </w:pPr>
      <w:bookmarkStart w:id="324" w:name="_Toc31835"/>
      <w:r>
        <w:rPr>
          <w:rFonts w:hint="eastAsia" w:ascii="Times New Roman" w:hAnsi="Times New Roman"/>
          <w:b/>
          <w:bCs/>
          <w:sz w:val="24"/>
          <w:szCs w:val="24"/>
          <w:lang w:eastAsia="zh-CN"/>
        </w:rPr>
        <w:t>常见的职业病危害因素及预防【金属与类金属毒物篇】</w:t>
      </w:r>
      <w:bookmarkEnd w:id="32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卫生监督员俱乐部</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"https://mp.weixin.qq.com/s/04NsheYXfFxDszQgTp177A"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https://mp.weixin.qq.com/s/04NsheYXfFxDszQgTp177A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常见的金属和类金属毒物有铅、汞、锰、镉、镍、铍、砷、磷及其化合物等。有害金属进入人体后，往往不易分解和排泄而容易积累，有的还转化为毒性更大的化合物。本文介绍了有关防护知识。</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25" w:name="_Toc13647"/>
      <w:r>
        <w:rPr>
          <w:rFonts w:hint="eastAsia" w:ascii="Times New Roman" w:hAnsi="Times New Roman"/>
          <w:b/>
          <w:bCs/>
          <w:sz w:val="24"/>
          <w:szCs w:val="24"/>
        </w:rPr>
        <w:t>一个安全管理者的自白：我们总是心存侥幸 | 所有员工都要看看</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EHS之家  </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"https://mp.weixin.qq.com/s/5WR2f6UvIOHeRXjfUnVlCg"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https://mp.weixin.qq.com/s/5WR2f6UvIOHeRXjfUnVlCg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我们总是心存侥幸，以为事故永远不会发生在自己身上，以致习惯性违章成为安全事故发生的重要诱因。文中通过图片介绍了工作中的常见违章行为，并提出纠正建议，并建议从业者从正反两方面的典型事例中予以借鉴，不断提高自己的防护能力，避免习惯性违章操作。</w:t>
      </w:r>
    </w:p>
    <w:p>
      <w:pPr>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26" w:name="_Toc18619"/>
      <w:r>
        <w:rPr>
          <w:rFonts w:ascii="Times New Roman" w:hAnsi="Times New Roman"/>
          <w:sz w:val="24"/>
          <w:szCs w:val="24"/>
        </w:rPr>
        <w:t>社会保险</w:t>
      </w:r>
      <w:bookmarkEnd w:id="326"/>
    </w:p>
    <w:p>
      <w:pPr>
        <w:pStyle w:val="152"/>
        <w:numPr>
          <w:ilvl w:val="0"/>
          <w:numId w:val="4"/>
        </w:numPr>
        <w:spacing w:before="156" w:beforeLines="50"/>
        <w:ind w:firstLineChars="0"/>
        <w:outlineLvl w:val="1"/>
        <w:rPr>
          <w:rFonts w:hint="eastAsia" w:ascii="Times New Roman" w:hAnsi="Times New Roman"/>
          <w:b/>
          <w:bCs/>
          <w:sz w:val="24"/>
          <w:szCs w:val="24"/>
          <w:lang w:eastAsia="zh-CN"/>
        </w:rPr>
      </w:pPr>
      <w:bookmarkStart w:id="327" w:name="_Toc6863"/>
      <w:r>
        <w:rPr>
          <w:rFonts w:hint="eastAsia" w:ascii="Times New Roman" w:hAnsi="Times New Roman"/>
          <w:b/>
          <w:bCs/>
          <w:sz w:val="24"/>
          <w:szCs w:val="24"/>
          <w:lang w:eastAsia="zh-CN"/>
        </w:rPr>
        <w:t>【四川】工间就餐、休息、上厕所受伤也算工伤 南充市人社局解读《四川省工伤保险条例》</w:t>
      </w:r>
      <w:bookmarkEnd w:id="32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南充见</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"https://mp.weixin.qq.com/s/Dx4aqywKYYV9RljksNIcKg"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https://mp.weixin.qq.com/s/Dx4aqywKYYV9RljksNIcKg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今年9月1日起实施的《四川省工伤保险条例》，明确职工在连续工作过程中和工作场所内，因工间就餐、休息、如厕等必要的生活、生理活动时受到事故伤害，都视为工作原因受到事故伤害。该条例是全国首次写进了建设项目参保内容，明确建设工程项目“先参保、后开工”。</w:t>
      </w:r>
    </w:p>
    <w:p>
      <w:pPr>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28" w:name="_Toc27132"/>
      <w:r>
        <w:rPr>
          <w:rFonts w:hint="eastAsia" w:ascii="Times New Roman" w:hAnsi="Times New Roman"/>
          <w:b/>
          <w:bCs/>
          <w:sz w:val="24"/>
          <w:szCs w:val="24"/>
        </w:rPr>
        <w:t>男职工生育保险有啥用？这7个问题，今天一次回答清！ 职场普法</w:t>
      </w:r>
      <w:bookmarkEnd w:id="32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劳人社</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"https://mp.weixin.qq.com/s/CwUS9bxbgVG3p4WRn3ts0Q"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https://mp.weixin.qq.com/s/CwUS9bxbgVG3p4WRn3ts0Q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不少人都把“生育保险”，误解为是女职工的专属福利，其实男职工也是有权享受生育险福利的！文中通过七个问题，讲解生育保险的意义、缴纳方式、待遇领取以及男职工如何使用生育保险等。</w:t>
      </w:r>
    </w:p>
    <w:p>
      <w:pPr>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29" w:name="_Toc4270"/>
      <w:r>
        <w:rPr>
          <w:rFonts w:hint="eastAsia" w:ascii="Times New Roman" w:hAnsi="Times New Roman"/>
          <w:b/>
          <w:bCs/>
          <w:sz w:val="24"/>
          <w:szCs w:val="24"/>
          <w:lang w:eastAsia="zh-CN"/>
        </w:rPr>
        <w:t>【云南昆明】</w:t>
      </w:r>
      <w:r>
        <w:rPr>
          <w:rFonts w:hint="eastAsia" w:ascii="Times New Roman" w:hAnsi="Times New Roman"/>
          <w:b/>
          <w:bCs/>
          <w:sz w:val="24"/>
          <w:szCs w:val="24"/>
        </w:rPr>
        <w:t>此地明确了：老人住院，子女享10-20天护理假！</w:t>
      </w:r>
      <w:bookmarkEnd w:id="32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女性之声</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"https://mp.weixin.qq.com/s/p03OCoQLAhjexBuJaXCU3g"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https://mp.weixin.qq.com/s/p03OCoQLAhjexBuJaXCU3g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昆明市老年人权益保障条例》公布，并将于2021年1月1日起施行。新修订的《条例》重点在家庭保障、社会保障与优待、社会服务与宜居环境、监督管理、法律责任等方面进行修改和完善。如给予独生子女每年累计20天、非独生子女每年累计10天的护理时间；建立慢性病患者门诊长处方机制，满足老年人需求；老年人可享受免费或者优惠的公共服务等。</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30" w:name="_Toc26094"/>
      <w:r>
        <w:rPr>
          <w:rFonts w:hint="eastAsia" w:ascii="Times New Roman" w:hAnsi="Times New Roman"/>
          <w:b/>
          <w:bCs/>
          <w:sz w:val="24"/>
          <w:szCs w:val="24"/>
          <w:lang w:eastAsia="zh-CN"/>
        </w:rPr>
        <w:t>【广东惠州】63岁老人社保缴满15年 ，为何无法领退休金？</w:t>
      </w:r>
      <w:bookmarkEnd w:id="33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第一直播室</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"https://mp.weixin.qq.com/s/f1l_MdSKlgq4tTnw1me0OQ"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https://mp.weixin.qq.com/s/f1l_MdSKlgq4tTnw1me0OQ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达到退休年龄，社保缴满15年的老人无法领退休金，原因之一是其在当地建立的是临时账户。按照规定，男性年满50周岁和女性年满40周岁的人员，首次参保地为非户籍所在地的，参保地为其建立的是临时基本养老保险缴费账户，达到待遇领取条件时，由户籍所在地负责归集归并，并在办理转入手续的同时进行参保信息登记。</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31" w:name="_Toc4600"/>
      <w:r>
        <w:rPr>
          <w:rFonts w:ascii="Times New Roman" w:hAnsi="Times New Roman"/>
          <w:sz w:val="24"/>
          <w:szCs w:val="24"/>
        </w:rPr>
        <w:t>女工与性别</w:t>
      </w:r>
      <w:bookmarkEnd w:id="331"/>
      <w:bookmarkStart w:id="332" w:name="_Toc39081061"/>
      <w:bookmarkEnd w:id="332"/>
      <w:bookmarkStart w:id="333" w:name="_Toc39080425"/>
      <w:bookmarkEnd w:id="333"/>
      <w:bookmarkStart w:id="334" w:name="_Toc39081058"/>
      <w:bookmarkEnd w:id="334"/>
      <w:bookmarkStart w:id="335" w:name="_Toc39080428"/>
      <w:bookmarkEnd w:id="335"/>
    </w:p>
    <w:p>
      <w:pPr>
        <w:pStyle w:val="152"/>
        <w:numPr>
          <w:ilvl w:val="1"/>
          <w:numId w:val="6"/>
        </w:numPr>
        <w:spacing w:before="156" w:beforeLines="50"/>
        <w:ind w:firstLineChars="0"/>
        <w:outlineLvl w:val="1"/>
        <w:rPr>
          <w:rFonts w:ascii="Times New Roman" w:hAnsi="Times New Roman"/>
          <w:b/>
          <w:bCs/>
          <w:sz w:val="24"/>
          <w:szCs w:val="24"/>
        </w:rPr>
      </w:pPr>
      <w:bookmarkStart w:id="336" w:name="_Toc16940"/>
      <w:r>
        <w:rPr>
          <w:rFonts w:hint="eastAsia" w:ascii="Times New Roman" w:hAnsi="Times New Roman"/>
          <w:b/>
          <w:bCs/>
          <w:sz w:val="24"/>
          <w:szCs w:val="24"/>
        </w:rPr>
        <w:t>弦子诉朱军</w:t>
      </w:r>
      <w:r>
        <w:rPr>
          <w:rFonts w:hint="eastAsia" w:ascii="Times New Roman" w:hAnsi="Times New Roman"/>
          <w:b/>
          <w:bCs/>
          <w:sz w:val="24"/>
          <w:szCs w:val="24"/>
          <w:lang w:eastAsia="zh-CN"/>
        </w:rPr>
        <w:t>性骚扰</w:t>
      </w:r>
      <w:r>
        <w:rPr>
          <w:rFonts w:hint="eastAsia" w:ascii="Times New Roman" w:hAnsi="Times New Roman"/>
          <w:b/>
          <w:bCs/>
          <w:sz w:val="24"/>
          <w:szCs w:val="24"/>
        </w:rPr>
        <w:t>案</w:t>
      </w:r>
      <w:bookmarkEnd w:id="336"/>
    </w:p>
    <w:p>
      <w:pPr>
        <w:pStyle w:val="152"/>
        <w:numPr>
          <w:ilvl w:val="0"/>
          <w:numId w:val="7"/>
        </w:numPr>
        <w:spacing w:before="156" w:beforeLines="50"/>
        <w:ind w:left="420" w:leftChars="0" w:hanging="420" w:firstLineChars="0"/>
        <w:outlineLvl w:val="1"/>
        <w:rPr>
          <w:rFonts w:ascii="Times New Roman" w:hAnsi="Times New Roman"/>
          <w:b/>
          <w:bCs/>
          <w:sz w:val="24"/>
          <w:szCs w:val="24"/>
        </w:rPr>
      </w:pPr>
      <w:bookmarkStart w:id="337" w:name="_Toc11657"/>
      <w:r>
        <w:rPr>
          <w:rFonts w:hint="eastAsia" w:ascii="Times New Roman" w:hAnsi="Times New Roman"/>
          <w:b/>
          <w:bCs/>
          <w:sz w:val="24"/>
          <w:szCs w:val="24"/>
        </w:rPr>
        <w:t>弦子诉朱军案开庭，女性权益第一步，是我们开始说“不”</w:t>
      </w:r>
      <w:bookmarkEnd w:id="33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爸爸真棒</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"https://mp.weixin.qq.com/s/l-01lWDeYBjPrTX0NHq2Pw"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https://mp.weixin.qq.com/s/l-01lWDeYBjPrTX0NHq2Pw</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7"/>
        </w:numPr>
        <w:spacing w:before="156" w:beforeLines="50"/>
        <w:ind w:left="420" w:leftChars="0" w:hanging="420" w:firstLineChars="0"/>
        <w:outlineLvl w:val="1"/>
        <w:rPr>
          <w:rFonts w:ascii="Times New Roman" w:hAnsi="Times New Roman"/>
          <w:b/>
          <w:bCs/>
          <w:sz w:val="24"/>
          <w:szCs w:val="24"/>
        </w:rPr>
      </w:pPr>
      <w:bookmarkStart w:id="338" w:name="_Toc27824"/>
      <w:r>
        <w:rPr>
          <w:rFonts w:hint="eastAsia" w:ascii="Times New Roman" w:hAnsi="Times New Roman"/>
          <w:b/>
          <w:bCs/>
          <w:sz w:val="24"/>
          <w:szCs w:val="24"/>
        </w:rPr>
        <w:t>弦子诉朱军性骚扰案开庭：我们陪她一起向历史要答案</w:t>
      </w:r>
      <w:bookmarkEnd w:id="33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轻读实验室</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"https://mp.weixin.qq.com/s/lFILlGuESddswiY_a3vrIw"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https://mp.weixin.qq.com/s/lFILlGuESddswiY_a3vrIw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eastAsia="zh-CN"/>
        </w:rPr>
        <w:t>文章介绍了弦子诉朱军性骚扰案的历程，此案引发互联网上巨大反响，与被告朱军家喻户晓的主持人身份有关。</w:t>
      </w:r>
      <w:r>
        <w:rPr>
          <w:rFonts w:hint="eastAsia" w:ascii="Times New Roman" w:hAnsi="Times New Roman"/>
          <w:bCs/>
          <w:sz w:val="24"/>
          <w:szCs w:val="24"/>
        </w:rPr>
        <w:t>2014</w:t>
      </w:r>
      <w:r>
        <w:rPr>
          <w:rFonts w:hint="eastAsia" w:ascii="Times New Roman" w:hAnsi="Times New Roman"/>
          <w:bCs/>
          <w:sz w:val="24"/>
          <w:szCs w:val="24"/>
          <w:lang w:eastAsia="zh-CN"/>
        </w:rPr>
        <w:t>年</w:t>
      </w:r>
      <w:r>
        <w:rPr>
          <w:rFonts w:hint="eastAsia" w:ascii="Times New Roman" w:hAnsi="Times New Roman"/>
          <w:bCs/>
          <w:sz w:val="24"/>
          <w:szCs w:val="24"/>
        </w:rPr>
        <w:t>弦子在央视实习，被知名主持人性骚扰</w:t>
      </w:r>
      <w:r>
        <w:rPr>
          <w:rFonts w:hint="eastAsia" w:ascii="Times New Roman" w:hAnsi="Times New Roman"/>
          <w:bCs/>
          <w:sz w:val="24"/>
          <w:szCs w:val="24"/>
          <w:lang w:eastAsia="zh-CN"/>
        </w:rPr>
        <w:t>，</w:t>
      </w:r>
      <w:r>
        <w:rPr>
          <w:rFonts w:hint="eastAsia" w:ascii="Times New Roman" w:hAnsi="Times New Roman"/>
          <w:bCs/>
          <w:sz w:val="24"/>
          <w:szCs w:val="24"/>
        </w:rPr>
        <w:t>隔天报案，但不了了之。</w:t>
      </w:r>
      <w:r>
        <w:rPr>
          <w:rFonts w:hint="eastAsia" w:ascii="Times New Roman" w:hAnsi="Times New Roman"/>
          <w:bCs/>
          <w:sz w:val="24"/>
          <w:szCs w:val="24"/>
          <w:lang w:val="en-US" w:eastAsia="zh-CN"/>
        </w:rPr>
        <w:t>2018年</w:t>
      </w:r>
      <w:r>
        <w:rPr>
          <w:rFonts w:hint="eastAsia" w:ascii="Times New Roman" w:hAnsi="Times New Roman"/>
          <w:bCs/>
          <w:sz w:val="24"/>
          <w:szCs w:val="24"/>
        </w:rPr>
        <w:t>弦子</w:t>
      </w:r>
      <w:r>
        <w:rPr>
          <w:rFonts w:hint="eastAsia" w:ascii="Times New Roman" w:hAnsi="Times New Roman"/>
          <w:bCs/>
          <w:sz w:val="24"/>
          <w:szCs w:val="24"/>
          <w:lang w:eastAsia="zh-CN"/>
        </w:rPr>
        <w:t>曝光此事件后，向法院申请立案，</w:t>
      </w:r>
      <w:r>
        <w:rPr>
          <w:rFonts w:hint="eastAsia" w:ascii="Times New Roman" w:hAnsi="Times New Roman"/>
          <w:bCs/>
          <w:sz w:val="24"/>
          <w:szCs w:val="24"/>
          <w:lang w:val="en-US" w:eastAsia="zh-CN"/>
        </w:rPr>
        <w:t>历时两年，此案终于在北京开庭，庭审时间长达10个半小时，最终结果为休庭。</w:t>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性骚扰在很多时候，是权力结构问题。在权力极度金字塔结构的领域，女性至今没有，甚至将来也很难站出来控诉。文章通过</w:t>
      </w:r>
      <w:r>
        <w:rPr>
          <w:rFonts w:hint="eastAsia" w:ascii="Times New Roman" w:hAnsi="Times New Roman"/>
          <w:bCs/>
          <w:sz w:val="24"/>
          <w:szCs w:val="24"/>
        </w:rPr>
        <w:t>弦子</w:t>
      </w:r>
      <w:r>
        <w:rPr>
          <w:rFonts w:hint="eastAsia" w:ascii="Times New Roman" w:hAnsi="Times New Roman"/>
          <w:bCs/>
          <w:sz w:val="24"/>
          <w:szCs w:val="24"/>
          <w:lang w:val="en-US" w:eastAsia="zh-CN"/>
        </w:rPr>
        <w:t>的司法实践，为其他有着同样遭遇的女性，提供一些经验；并鼓励她们通过正当的司法程序，让施暴者付出应有的代价。</w:t>
      </w:r>
    </w:p>
    <w:p>
      <w:pPr>
        <w:ind w:firstLine="480" w:firstLineChars="200"/>
        <w:rPr>
          <w:rFonts w:hint="eastAsia" w:ascii="Times New Roman" w:hAnsi="Times New Roman"/>
          <w:bCs/>
          <w:sz w:val="24"/>
          <w:szCs w:val="24"/>
        </w:rPr>
      </w:pPr>
    </w:p>
    <w:p>
      <w:pPr>
        <w:pStyle w:val="152"/>
        <w:numPr>
          <w:ilvl w:val="1"/>
          <w:numId w:val="6"/>
        </w:numPr>
        <w:spacing w:before="156" w:beforeLines="50"/>
        <w:ind w:firstLineChars="0"/>
        <w:outlineLvl w:val="1"/>
        <w:rPr>
          <w:rFonts w:hint="eastAsia" w:ascii="Times New Roman" w:hAnsi="Times New Roman"/>
          <w:b/>
          <w:bCs/>
          <w:sz w:val="24"/>
          <w:szCs w:val="24"/>
        </w:rPr>
      </w:pPr>
      <w:bookmarkStart w:id="339" w:name="_Toc3061"/>
      <w:r>
        <w:rPr>
          <w:rFonts w:hint="eastAsia" w:ascii="Times New Roman" w:hAnsi="Times New Roman"/>
          <w:b/>
          <w:bCs/>
          <w:sz w:val="24"/>
          <w:szCs w:val="24"/>
          <w:lang w:eastAsia="zh-CN"/>
        </w:rPr>
        <w:t>婚姻冷静期</w:t>
      </w:r>
      <w:bookmarkEnd w:id="339"/>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40" w:name="_Toc13996"/>
      <w:r>
        <w:rPr>
          <w:rFonts w:hint="eastAsia" w:ascii="Times New Roman" w:hAnsi="Times New Roman" w:cs="Times New Roman"/>
          <w:b/>
          <w:bCs/>
          <w:sz w:val="24"/>
          <w:szCs w:val="24"/>
          <w:lang w:eastAsia="zh-CN"/>
        </w:rPr>
        <w:t>民政部：家暴不适用离婚冷静期制度，当事人可起诉离婚</w:t>
      </w:r>
      <w:bookmarkEnd w:id="34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界面新闻</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"https://mp.weixin.qq.com/s/GgBHk0gDqJwWBId8IUwt2g"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https://mp.weixin.qq.com/s/GgBHk0gDqJwWBId8IUwt2g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hint="eastAsia" w:ascii="Times New Roman" w:hAnsi="Times New Roman" w:cs="Times New Roman"/>
          <w:b/>
          <w:bCs/>
          <w:sz w:val="24"/>
          <w:szCs w:val="24"/>
          <w:lang w:eastAsia="zh-CN"/>
        </w:rPr>
      </w:pPr>
      <w:bookmarkStart w:id="341" w:name="_Toc222"/>
      <w:r>
        <w:rPr>
          <w:rFonts w:hint="eastAsia" w:ascii="Times New Roman" w:hAnsi="Times New Roman" w:cs="Times New Roman"/>
          <w:b/>
          <w:bCs/>
          <w:sz w:val="24"/>
          <w:szCs w:val="24"/>
          <w:lang w:eastAsia="zh-CN"/>
        </w:rPr>
        <w:t>离婚冷静期实施条款出炉，离婚证必须双方同时领取 | 伞君剪报</w:t>
      </w:r>
      <w:bookmarkEnd w:id="34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橙雨伞</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"https://mp.weixin.qq.com/s/xNH3FKEnPiwWDedcgxnPkg"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https://mp.weixin.qq.com/s/xNH3FKEnPiwWDedcgxnPkg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自2021年1月1日起，</w:t>
      </w:r>
      <w:r>
        <w:rPr>
          <w:rFonts w:hint="eastAsia" w:ascii="Times New Roman" w:hAnsi="Times New Roman"/>
          <w:bCs/>
          <w:sz w:val="24"/>
          <w:szCs w:val="24"/>
          <w:lang w:eastAsia="zh-CN"/>
        </w:rPr>
        <w:t>在</w:t>
      </w:r>
      <w:r>
        <w:rPr>
          <w:rFonts w:hint="eastAsia" w:ascii="Times New Roman" w:hAnsi="Times New Roman"/>
          <w:bCs/>
          <w:sz w:val="24"/>
          <w:szCs w:val="24"/>
        </w:rPr>
        <w:t>民政局协议离婚的夫妻，需要经过申请、受理、冷静期、审查、登记（发证）5个步骤。届满离婚冷静期后的30日之内，双方需要共同到婚姻登记机关领取离婚证，逾期不领则视为撤回离婚申请。此外，婚姻登记机关将不再受理因胁迫结婚而请求撤销的业务，受胁迫的一方可以向人民法院请求撤销婚姻。</w:t>
      </w:r>
    </w:p>
    <w:p>
      <w:pPr>
        <w:pStyle w:val="152"/>
        <w:numPr>
          <w:ilvl w:val="0"/>
          <w:numId w:val="0"/>
        </w:numPr>
        <w:spacing w:before="156" w:beforeLines="50"/>
        <w:ind w:leftChars="0"/>
        <w:outlineLvl w:val="1"/>
        <w:rPr>
          <w:rFonts w:hint="eastAsia" w:ascii="Times New Roman" w:hAnsi="Times New Roman"/>
          <w:bCs/>
          <w:sz w:val="24"/>
          <w:szCs w:val="24"/>
        </w:rPr>
      </w:pPr>
    </w:p>
    <w:p>
      <w:pPr>
        <w:pStyle w:val="152"/>
        <w:numPr>
          <w:ilvl w:val="1"/>
          <w:numId w:val="6"/>
        </w:numPr>
        <w:spacing w:before="156" w:beforeLines="50"/>
        <w:ind w:firstLineChars="0"/>
        <w:outlineLvl w:val="1"/>
        <w:rPr>
          <w:rFonts w:hint="eastAsia" w:ascii="Times New Roman" w:hAnsi="Times New Roman"/>
          <w:b/>
          <w:bCs/>
          <w:sz w:val="24"/>
          <w:szCs w:val="24"/>
          <w:lang w:eastAsia="zh-CN"/>
        </w:rPr>
      </w:pPr>
      <w:bookmarkStart w:id="342" w:name="_Toc22387"/>
      <w:r>
        <w:rPr>
          <w:rFonts w:hint="eastAsia" w:ascii="Times New Roman" w:hAnsi="Times New Roman"/>
          <w:b/>
          <w:bCs/>
          <w:sz w:val="24"/>
          <w:szCs w:val="24"/>
          <w:lang w:eastAsia="zh-CN"/>
        </w:rPr>
        <w:t>【河南新乡】笔试第二面试第一，却因未做胸透被拒录？一孕妇把招聘单位告了！</w:t>
      </w:r>
      <w:bookmarkEnd w:id="34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南方都市报</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"https://mp.weixin.qq.com/s/Qq8CsLpaHjxzG7LFZQ74Vw"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https://mp.weixin.qq.com/s/Qq8CsLpaHjxzG7LFZQ74Vw</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许女士参加新乡教师招聘体检时，因怀孕，体检医生建议其放弃做胸透检查，但当地文教体卫局以其体检报告不完整为由，对其及同在孕期的多名女性不予录取。在多次反馈无果后，许女士决定起诉区文教体卫局和社保局，目前此案仍在进展中。</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43" w:name="_Toc14246"/>
      <w:r>
        <w:rPr>
          <w:rFonts w:ascii="Times New Roman" w:hAnsi="Times New Roman"/>
          <w:sz w:val="24"/>
          <w:szCs w:val="24"/>
        </w:rPr>
        <w:t>环境健康</w:t>
      </w:r>
      <w:bookmarkEnd w:id="343"/>
    </w:p>
    <w:p>
      <w:pPr>
        <w:pStyle w:val="152"/>
        <w:numPr>
          <w:ilvl w:val="1"/>
          <w:numId w:val="5"/>
        </w:numPr>
        <w:spacing w:before="156" w:beforeLines="50"/>
        <w:ind w:firstLineChars="0"/>
        <w:outlineLvl w:val="1"/>
        <w:rPr>
          <w:rFonts w:ascii="Times New Roman" w:hAnsi="Times New Roman"/>
          <w:b/>
          <w:bCs/>
          <w:sz w:val="24"/>
          <w:szCs w:val="24"/>
        </w:rPr>
      </w:pPr>
      <w:bookmarkStart w:id="344" w:name="_Toc8425"/>
      <w:r>
        <w:rPr>
          <w:rFonts w:hint="eastAsia" w:ascii="Times New Roman" w:hAnsi="Times New Roman"/>
          <w:b/>
          <w:bCs/>
          <w:sz w:val="24"/>
          <w:szCs w:val="24"/>
        </w:rPr>
        <w:t>我国2021年1月1日将全面禁止进口固体废物！</w:t>
      </w:r>
      <w:bookmarkEnd w:id="344"/>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源：环卫之声   </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"https://mp.weixin.qq.com/s/MNKwpu3a6jAyXyKxLCke9Q"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https://mp.weixin.qq.com/s/MNKwpu3a6jAyXyKxLCke9Q</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近日，《关于全面禁止进口固体废物有关事项的公告》发布，禁止以任何方式进口固体废物，禁止我国境外的固体废物进境倾倒、堆放、处置。生态环境部停止受理和审批限制进口类可用作原料的固体废物进口许可证的申请。公告自2021年1月1日起施行。</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45" w:name="_Toc26237"/>
      <w:r>
        <w:rPr>
          <w:rFonts w:hint="eastAsia" w:ascii="Times New Roman" w:hAnsi="Times New Roman"/>
          <w:b/>
          <w:bCs/>
          <w:sz w:val="24"/>
          <w:szCs w:val="24"/>
          <w:lang w:eastAsia="zh-CN"/>
        </w:rPr>
        <w:t>建筑垃圾资源化处理模式正兴起，已在多地试点</w:t>
      </w:r>
      <w:bookmarkEnd w:id="34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环卫之声</w:t>
      </w:r>
      <w:r>
        <w:rPr>
          <w:rFonts w:ascii="Times New Roman" w:hAnsi="Times New Roman"/>
          <w:sz w:val="24"/>
          <w:szCs w:val="24"/>
        </w:rPr>
        <w:t xml:space="preserve">    日期：2020年</w:t>
      </w:r>
      <w:r>
        <w:rPr>
          <w:rFonts w:hint="eastAsia" w:ascii="Times New Roman" w:hAnsi="Times New Roman"/>
          <w:sz w:val="24"/>
          <w:szCs w:val="24"/>
          <w:lang w:val="en-US" w:eastAsia="zh-CN"/>
        </w:rPr>
        <w:t>12月6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"https://mp.weixin.qq.com/s/aY-I-NweqGY1uiO1QOPUfg"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https://mp.weixin.qq.com/s/aY-I-NweqGY1uiO1QOPUfg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目前我国每年建筑垃圾的增量高达数十亿吨，如何处置这么多建筑垃圾成为一个难题。相比于过去简单粗暴的填埋、堆放，建筑垃圾资源化处理模式正兴起。资源化是指，对工地建筑垃圾进行拆解，再经过初级分类，再运往工厂，再经过进一步筛选、破碎、打磨等工序，变成可以用于生产建材的再生骨料与建材。此模式已在多地试行。</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46" w:name="_Toc29909"/>
      <w:r>
        <w:rPr>
          <w:rFonts w:hint="eastAsia" w:ascii="Times New Roman" w:hAnsi="Times New Roman"/>
          <w:b/>
          <w:bCs/>
          <w:sz w:val="24"/>
          <w:szCs w:val="24"/>
          <w:lang w:eastAsia="zh-CN"/>
        </w:rPr>
        <w:t>【日本】前车之鉴 | 日本污染史，触目惊心</w:t>
      </w:r>
      <w:bookmarkEnd w:id="34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GEP新生活环保</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"https://mp.weixin.qq.com/s/ZrewZagoU3HyM55T_C4MjA"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https://mp.weixin.qq.com/s/ZrewZagoU3HyM55T_C4MjA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日本近代以来受到世人瞩目的发展速度并不是没有代价的，在一切向经济看齐的大背景下，环境破坏、城市治理失败等方面的牺牲往往无人关注。本文梳理日本在发展过程中的环境污染历史，介绍了近年来日本在环境治理方面做出的努力。</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47" w:name="_Toc17156"/>
      <w:r>
        <w:rPr>
          <w:rFonts w:hint="eastAsia" w:ascii="Times New Roman" w:hAnsi="Times New Roman"/>
          <w:b/>
          <w:bCs/>
          <w:sz w:val="24"/>
          <w:szCs w:val="24"/>
          <w:lang w:eastAsia="zh-CN"/>
        </w:rPr>
        <w:t>垃圾分类 | 专用垃圾袋的必要性及其金融属性的分析</w:t>
      </w:r>
      <w:bookmarkEnd w:id="34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GEP新生活环保</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"https://mp.weixin.qq.com/s/e4Ev0wpA_2wU4Ox9W93Czg"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https://mp.weixin.qq.com/s/e4Ev0wpA_2wU4Ox9W93Czg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垃圾专用袋具有类似计量器具的功能特征，垃圾分类投放和收集使用便捷，计量收费简单，成为韩日及台湾地区垃圾分类成功实践的关键所在。如果居民分类投放垃圾必须购买专用垃圾袋，购买专用垃圾袋便成了一个确确实实的“刚需”，如果按照人均月购买2个垃圾专用袋，全国推广开来，必将又是一个庞大的资源消耗和成本支出。是否有比专用袋更便捷、更高效的计量器具呢？作者提出疑问。</w:t>
      </w:r>
    </w:p>
    <w:p>
      <w:pPr>
        <w:ind w:firstLine="480" w:firstLineChars="200"/>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bCs/>
          <w:sz w:val="24"/>
          <w:szCs w:val="24"/>
        </w:rPr>
      </w:pPr>
      <w:bookmarkStart w:id="348" w:name="_Toc511742991"/>
      <w:bookmarkEnd w:id="348"/>
      <w:bookmarkStart w:id="349" w:name="_Toc507524005"/>
      <w:bookmarkEnd w:id="349"/>
      <w:bookmarkStart w:id="350" w:name="_Toc514264437"/>
      <w:bookmarkEnd w:id="350"/>
      <w:bookmarkStart w:id="351" w:name="_Toc510184262"/>
      <w:bookmarkEnd w:id="351"/>
      <w:bookmarkStart w:id="352" w:name="_Toc511761797"/>
      <w:bookmarkEnd w:id="352"/>
      <w:bookmarkStart w:id="353" w:name="_Toc513054417"/>
      <w:bookmarkEnd w:id="353"/>
      <w:bookmarkStart w:id="354" w:name="_Toc513380906"/>
      <w:bookmarkEnd w:id="354"/>
      <w:bookmarkStart w:id="355" w:name="_Toc511761796"/>
      <w:bookmarkEnd w:id="355"/>
      <w:bookmarkStart w:id="356" w:name="_Toc507524004"/>
      <w:bookmarkEnd w:id="356"/>
      <w:bookmarkStart w:id="357" w:name="_Toc514264436"/>
      <w:bookmarkEnd w:id="357"/>
      <w:bookmarkStart w:id="358" w:name="_Toc510184263"/>
      <w:bookmarkEnd w:id="358"/>
      <w:bookmarkStart w:id="359" w:name="_Toc511762155"/>
      <w:bookmarkEnd w:id="359"/>
      <w:bookmarkStart w:id="360" w:name="_Toc513380905"/>
      <w:bookmarkEnd w:id="360"/>
      <w:bookmarkStart w:id="361" w:name="_Toc511762156"/>
      <w:bookmarkEnd w:id="361"/>
      <w:bookmarkStart w:id="362" w:name="_Toc511742992"/>
      <w:bookmarkEnd w:id="362"/>
      <w:bookmarkStart w:id="363" w:name="_Toc513054416"/>
      <w:bookmarkEnd w:id="363"/>
      <w:bookmarkStart w:id="364" w:name="_Toc519451828"/>
      <w:bookmarkStart w:id="365" w:name="_Toc27009"/>
      <w:r>
        <w:rPr>
          <w:rFonts w:ascii="Times New Roman" w:hAnsi="Times New Roman"/>
          <w:sz w:val="24"/>
          <w:szCs w:val="24"/>
        </w:rPr>
        <w:t>其他</w:t>
      </w:r>
      <w:bookmarkEnd w:id="364"/>
      <w:bookmarkEnd w:id="365"/>
    </w:p>
    <w:p>
      <w:pPr>
        <w:pStyle w:val="152"/>
        <w:numPr>
          <w:ilvl w:val="1"/>
          <w:numId w:val="5"/>
        </w:numPr>
        <w:spacing w:before="156" w:beforeLines="50"/>
        <w:ind w:firstLineChars="0"/>
        <w:outlineLvl w:val="1"/>
        <w:rPr>
          <w:rFonts w:hint="default" w:ascii="Times New Roman" w:hAnsi="Times New Roman" w:cs="Times New Roman"/>
          <w:b/>
          <w:bCs/>
          <w:sz w:val="24"/>
          <w:szCs w:val="24"/>
          <w:lang w:eastAsia="zh-CN"/>
        </w:rPr>
      </w:pPr>
      <w:bookmarkStart w:id="366" w:name="_Toc3293"/>
      <w:bookmarkStart w:id="367" w:name="_Hlk29927955"/>
      <w:r>
        <w:rPr>
          <w:rFonts w:hint="eastAsia" w:ascii="Times New Roman" w:hAnsi="Times New Roman" w:cs="Times New Roman"/>
          <w:b/>
          <w:bCs/>
          <w:sz w:val="24"/>
          <w:szCs w:val="24"/>
          <w:lang w:eastAsia="zh-CN"/>
        </w:rPr>
        <w:t>跨越五大洲的“黑色星期五”活动—工人和环保积极分子联合抗议跨国公司亚马逊</w:t>
      </w:r>
      <w:bookmarkEnd w:id="366"/>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lang w:eastAsia="zh-CN"/>
        </w:rPr>
        <w:t>全</w:t>
      </w:r>
      <w:r>
        <w:rPr>
          <w:rFonts w:hint="eastAsia" w:ascii="Times New Roman" w:hAnsi="Times New Roman"/>
          <w:sz w:val="24"/>
          <w:szCs w:val="24"/>
        </w:rPr>
        <w:fldChar w:fldCharType="end"/>
      </w:r>
      <w:r>
        <w:rPr>
          <w:rFonts w:hint="eastAsia" w:ascii="Times New Roman" w:hAnsi="Times New Roman"/>
          <w:sz w:val="24"/>
          <w:szCs w:val="24"/>
          <w:lang w:eastAsia="zh-CN"/>
        </w:rPr>
        <w:t>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"https://mp.weixin.qq.com/s/h0geRMmLA9TgNGvaQbeTVg"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https://mp.weixin.qq.com/s/h0geRMmLA9TgNGvaQbeTVg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越来越多国际合作伙伴参与了跨越五大洲的“黑色星期五”活动，并提出了一份对亚马逊的要求清单。其中包括提高亚马逊仓库工人工资、延长带薪病假、允许工人组织工会等；要求亚马逊承诺到2030年实现零排放；结束与警察和移民当局具有种族主义色彩的合作关系；以及在真正经济活动发生的国家里全额纳税等。</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hint="default" w:ascii="Times New Roman" w:hAnsi="Times New Roman" w:cs="Times New Roman"/>
          <w:b/>
          <w:bCs/>
          <w:sz w:val="24"/>
          <w:szCs w:val="24"/>
          <w:lang w:eastAsia="zh-CN"/>
        </w:rPr>
      </w:pPr>
      <w:bookmarkStart w:id="368" w:name="_Toc16514"/>
      <w:r>
        <w:rPr>
          <w:rFonts w:hint="default" w:ascii="Times New Roman" w:hAnsi="Times New Roman" w:cs="Times New Roman"/>
          <w:b/>
          <w:bCs/>
          <w:sz w:val="24"/>
          <w:szCs w:val="24"/>
          <w:lang w:eastAsia="zh-CN"/>
        </w:rPr>
        <w:t>高铁也要“浮动票价”，打工人坐车会更贵吗？</w:t>
      </w:r>
      <w:bookmarkEnd w:id="368"/>
    </w:p>
    <w:p>
      <w:pPr>
        <w:rPr>
          <w:rFonts w:hint="default" w:ascii="Times New Roman" w:hAnsi="Times New Roman"/>
          <w:sz w:val="24"/>
          <w:szCs w:val="24"/>
          <w:lang w:eastAsia="zh-CN"/>
        </w:rPr>
      </w:pPr>
      <w:bookmarkStart w:id="369" w:name="_Toc39081074"/>
      <w:bookmarkEnd w:id="369"/>
      <w:bookmarkStart w:id="370" w:name="_Toc39080447"/>
      <w:bookmarkEnd w:id="370"/>
      <w:bookmarkStart w:id="371" w:name="_Toc39081080"/>
      <w:bookmarkEnd w:id="371"/>
      <w:bookmarkStart w:id="372" w:name="_Toc39081081"/>
      <w:bookmarkEnd w:id="372"/>
      <w:bookmarkStart w:id="373" w:name="_Toc39080448"/>
      <w:bookmarkEnd w:id="373"/>
      <w:bookmarkStart w:id="374" w:name="_Toc39080441"/>
      <w:bookmarkEnd w:id="374"/>
      <w:r>
        <w:rPr>
          <w:rFonts w:hint="default" w:ascii="Times New Roman" w:hAnsi="Times New Roman"/>
          <w:sz w:val="24"/>
          <w:szCs w:val="24"/>
          <w:lang w:eastAsia="zh-CN"/>
        </w:rPr>
        <w:t>来源：</w:t>
      </w:r>
      <w:r>
        <w:rPr>
          <w:rFonts w:hint="eastAsia" w:ascii="Times New Roman" w:hAnsi="Times New Roman"/>
          <w:sz w:val="24"/>
          <w:szCs w:val="24"/>
          <w:lang w:eastAsia="zh-CN"/>
        </w:rPr>
        <w:t>三联生活周刊</w:t>
      </w:r>
      <w:r>
        <w:rPr>
          <w:rFonts w:hint="default" w:ascii="Times New Roman" w:hAnsi="Times New Roman"/>
          <w:sz w:val="24"/>
          <w:szCs w:val="24"/>
          <w:lang w:eastAsia="zh-CN"/>
        </w:rPr>
        <w:t xml:space="preserve">     日期：2020年</w:t>
      </w:r>
      <w:r>
        <w:rPr>
          <w:rFonts w:hint="default" w:ascii="Times New Roman" w:hAnsi="Times New Roman"/>
          <w:sz w:val="24"/>
          <w:szCs w:val="24"/>
          <w:lang w:val="en-US" w:eastAsia="zh-CN"/>
        </w:rPr>
        <w:t>1</w:t>
      </w:r>
      <w:r>
        <w:rPr>
          <w:rFonts w:hint="eastAsia" w:ascii="Times New Roman" w:hAnsi="Times New Roman"/>
          <w:sz w:val="24"/>
          <w:szCs w:val="24"/>
          <w:lang w:val="en-US" w:eastAsia="zh-CN"/>
        </w:rPr>
        <w:t>2</w:t>
      </w:r>
      <w:r>
        <w:rPr>
          <w:rFonts w:hint="default" w:ascii="Times New Roman" w:hAnsi="Times New Roman"/>
          <w:sz w:val="24"/>
          <w:szCs w:val="24"/>
          <w:lang w:eastAsia="zh-CN"/>
        </w:rPr>
        <w:t>月</w:t>
      </w:r>
      <w:r>
        <w:rPr>
          <w:rFonts w:hint="eastAsia" w:ascii="Times New Roman" w:hAnsi="Times New Roman"/>
          <w:sz w:val="24"/>
          <w:szCs w:val="24"/>
          <w:lang w:val="en-US" w:eastAsia="zh-CN"/>
        </w:rPr>
        <w:t>3</w:t>
      </w:r>
      <w:r>
        <w:rPr>
          <w:rFonts w:hint="default" w:ascii="Times New Roman" w:hAnsi="Times New Roman"/>
          <w:sz w:val="24"/>
          <w:szCs w:val="24"/>
          <w:lang w:eastAsia="zh-CN"/>
        </w:rPr>
        <w:t>日</w:t>
      </w:r>
    </w:p>
    <w:bookmarkEnd w:id="367"/>
    <w:p>
      <w:pPr>
        <w:spacing w:line="240" w:lineRule="auto"/>
        <w:rPr>
          <w:rStyle w:val="29"/>
          <w:rFonts w:hint="default"/>
          <w:color w:val="4F81BD" w:themeColor="accent1"/>
          <w:sz w:val="24"/>
          <w:szCs w:val="24"/>
          <w:u w:val="single"/>
          <w:lang w:val="en-US" w:eastAsia="zh-CN"/>
          <w14:textFill>
            <w14:solidFill>
              <w14:schemeClr w14:val="accent1"/>
            </w14:solidFill>
          </w14:textFill>
        </w:rPr>
      </w:pPr>
      <w:bookmarkStart w:id="375" w:name="_Toc11031"/>
      <w:r>
        <w:rPr>
          <w:rStyle w:val="29"/>
          <w:rFonts w:hint="default"/>
          <w:color w:val="4F81BD" w:themeColor="accent1"/>
          <w:sz w:val="24"/>
          <w:szCs w:val="24"/>
          <w:u w:val="single"/>
          <w:lang w:val="en-US" w:eastAsia="zh-CN"/>
          <w14:textFill>
            <w14:solidFill>
              <w14:schemeClr w14:val="accent1"/>
            </w14:solidFill>
          </w14:textFill>
        </w:rPr>
        <w:fldChar w:fldCharType="begin"/>
      </w:r>
      <w:r>
        <w:rPr>
          <w:rStyle w:val="29"/>
          <w:rFonts w:hint="default"/>
          <w:color w:val="4F81BD" w:themeColor="accent1"/>
          <w:sz w:val="24"/>
          <w:szCs w:val="24"/>
          <w:u w:val="single"/>
          <w:lang w:val="en-US" w:eastAsia="zh-CN"/>
          <w14:textFill>
            <w14:solidFill>
              <w14:schemeClr w14:val="accent1"/>
            </w14:solidFill>
          </w14:textFill>
        </w:rPr>
        <w:instrText xml:space="preserve"> HYPERLINK "https://mp.weixin.qq.com/s/H0AdYmitKAK3ZG8kiU9NYA" </w:instrText>
      </w:r>
      <w:r>
        <w:rPr>
          <w:rStyle w:val="29"/>
          <w:rFonts w:hint="default"/>
          <w:color w:val="4F81BD" w:themeColor="accent1"/>
          <w:sz w:val="24"/>
          <w:szCs w:val="24"/>
          <w:u w:val="single"/>
          <w:lang w:val="en-US" w:eastAsia="zh-CN"/>
          <w14:textFill>
            <w14:solidFill>
              <w14:schemeClr w14:val="accent1"/>
            </w14:solidFill>
          </w14:textFill>
        </w:rPr>
        <w:fldChar w:fldCharType="separate"/>
      </w:r>
      <w:r>
        <w:rPr>
          <w:rStyle w:val="29"/>
          <w:rFonts w:hint="default"/>
          <w:color w:val="4F81BD" w:themeColor="accent1"/>
          <w:sz w:val="24"/>
          <w:szCs w:val="24"/>
          <w:u w:val="single"/>
          <w:lang w:val="en-US" w:eastAsia="zh-CN"/>
          <w14:textFill>
            <w14:solidFill>
              <w14:schemeClr w14:val="accent1"/>
            </w14:solidFill>
          </w14:textFill>
        </w:rPr>
        <w:t>https://mp.weixin.qq.com/s/H0AdYmitKAK3ZG8kiU9NYA</w:t>
      </w:r>
      <w:r>
        <w:rPr>
          <w:rStyle w:val="29"/>
          <w:rFonts w:hint="default"/>
          <w:color w:val="4F81BD" w:themeColor="accent1"/>
          <w:sz w:val="24"/>
          <w:szCs w:val="24"/>
          <w:u w:val="single"/>
          <w:lang w:val="en-US" w:eastAsia="zh-CN"/>
          <w14:textFill>
            <w14:solidFill>
              <w14:schemeClr w14:val="accent1"/>
            </w14:solidFill>
          </w14:textFill>
        </w:rPr>
        <w:fldChar w:fldCharType="end"/>
      </w:r>
    </w:p>
    <w:bookmarkEnd w:id="375"/>
    <w:p>
      <w:pPr>
        <w:pStyle w:val="1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default" w:ascii="Times New Roman" w:hAnsi="Times New Roman" w:eastAsia="宋体"/>
          <w:bCs/>
          <w:sz w:val="24"/>
          <w:szCs w:val="24"/>
          <w:lang w:val="en-US" w:eastAsia="zh-CN"/>
        </w:rPr>
      </w:pPr>
      <w:bookmarkStart w:id="376" w:name="_Toc26075"/>
      <w:r>
        <w:rPr>
          <w:rFonts w:hint="eastAsia" w:ascii="Times New Roman" w:hAnsi="Times New Roman" w:eastAsia="宋体" w:cs="Times New Roman"/>
          <w:bCs/>
          <w:kern w:val="2"/>
          <w:sz w:val="24"/>
          <w:szCs w:val="24"/>
          <w:lang w:val="en-US" w:eastAsia="zh-CN" w:bidi="ar-SA"/>
        </w:rPr>
        <w:t>铁路运输应当兼顾服务大众的公共利益和铁路系统企业盈利两种职能，对于旅客而言，如果选择权只限于选择乘火车、乘飞机和乘高铁之间，高铁便垄断了轨道资源，应该受到一定程度的监管。“浮动票价”下，过高的票价不仅令旅客们叫苦不迭，也会影响到区域间的人员流动，影响到城市间的协同发展。</w:t>
      </w:r>
      <w:bookmarkEnd w:id="376"/>
    </w:p>
    <w:p>
      <w:pPr>
        <w:rPr>
          <w:rFonts w:hint="eastAsia" w:ascii="Times New Roman" w:hAnsi="Times New Roman"/>
          <w:bCs/>
          <w:sz w:val="24"/>
          <w:szCs w:val="24"/>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77" w:name="_Toc10404"/>
      <w:r>
        <w:rPr>
          <w:rFonts w:hint="eastAsia" w:ascii="Times New Roman" w:hAnsi="Times New Roman"/>
          <w:b/>
          <w:bCs/>
          <w:sz w:val="24"/>
          <w:szCs w:val="24"/>
          <w:lang w:eastAsia="zh-CN"/>
        </w:rPr>
        <w:t>揭秘9.9元理财课：被忽悠的学员与致富的卖课人</w:t>
      </w:r>
      <w:bookmarkEnd w:id="377"/>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尖椒部落</w:t>
      </w:r>
      <w:r>
        <w:rPr>
          <w:rFonts w:hint="default" w:ascii="Times New Roman" w:hAnsi="Times New Roman"/>
          <w:sz w:val="24"/>
          <w:szCs w:val="24"/>
          <w:lang w:eastAsia="zh-CN"/>
        </w:rPr>
        <w:t xml:space="preserve">      日期：2020年</w:t>
      </w:r>
      <w:r>
        <w:rPr>
          <w:rFonts w:hint="eastAsia" w:ascii="Times New Roman" w:hAnsi="Times New Roman"/>
          <w:sz w:val="24"/>
          <w:szCs w:val="24"/>
          <w:lang w:val="en-US" w:eastAsia="zh-CN"/>
        </w:rPr>
        <w:t>12</w:t>
      </w:r>
      <w:r>
        <w:rPr>
          <w:rFonts w:hint="default" w:ascii="Times New Roman" w:hAnsi="Times New Roman"/>
          <w:sz w:val="24"/>
          <w:szCs w:val="24"/>
          <w:lang w:eastAsia="zh-CN"/>
        </w:rPr>
        <w:t>月</w:t>
      </w:r>
      <w:r>
        <w:rPr>
          <w:rFonts w:hint="eastAsia" w:ascii="Times New Roman" w:hAnsi="Times New Roman"/>
          <w:sz w:val="24"/>
          <w:szCs w:val="24"/>
          <w:lang w:val="en-US" w:eastAsia="zh-CN"/>
        </w:rPr>
        <w:t>8</w:t>
      </w:r>
      <w:r>
        <w:rPr>
          <w:rFonts w:hint="default" w:ascii="Times New Roman" w:hAnsi="Times New Roman"/>
          <w:sz w:val="24"/>
          <w:szCs w:val="24"/>
          <w:lang w:eastAsia="zh-CN"/>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"https://mp.weixin.qq.com/s/V9DzjIphE2EgTrsN6T7MKg"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https://mp.weixin.qq.com/s/V9DzjIphE2EgTrsN6T7MKg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27"/>
          <w:rFonts w:hint="eastAsia" w:ascii="宋体" w:hAnsi="宋体" w:eastAsia="宋体" w:cs="宋体"/>
          <w:b w:val="0"/>
          <w:bCs w:val="0"/>
          <w:sz w:val="24"/>
          <w:szCs w:val="24"/>
          <w:lang w:eastAsia="zh-CN"/>
        </w:rPr>
      </w:pPr>
      <w:r>
        <w:rPr>
          <w:rFonts w:hint="eastAsia" w:ascii="Times New Roman" w:hAnsi="Times New Roman" w:eastAsia="宋体" w:cs="Times New Roman"/>
          <w:bCs/>
          <w:kern w:val="2"/>
          <w:sz w:val="24"/>
          <w:szCs w:val="24"/>
          <w:lang w:val="en-US" w:eastAsia="zh-CN" w:bidi="ar-SA"/>
        </w:rPr>
        <w:t>本文分析了廉价理财网课背后赚钱的逻辑。</w:t>
      </w:r>
      <w:r>
        <w:rPr>
          <w:rFonts w:hint="eastAsia" w:ascii="Times New Roman" w:hAnsi="Times New Roman" w:cs="Times New Roman"/>
          <w:bCs/>
          <w:kern w:val="2"/>
          <w:sz w:val="24"/>
          <w:szCs w:val="24"/>
          <w:lang w:val="en-US" w:eastAsia="zh-CN" w:bidi="ar-SA"/>
        </w:rPr>
        <w:t>即，</w:t>
      </w:r>
      <w:r>
        <w:rPr>
          <w:rFonts w:hint="eastAsia" w:ascii="Times New Roman" w:hAnsi="Times New Roman" w:eastAsia="宋体" w:cs="Times New Roman"/>
          <w:bCs/>
          <w:kern w:val="2"/>
          <w:sz w:val="24"/>
          <w:szCs w:val="24"/>
          <w:lang w:val="en-US" w:eastAsia="zh-CN" w:bidi="ar-SA"/>
        </w:rPr>
        <w:t>首先通过低廉的价格以及“财富有捷径”</w:t>
      </w:r>
      <w:r>
        <w:rPr>
          <w:rFonts w:hint="eastAsia" w:ascii="Times New Roman" w:hAnsi="Times New Roman" w:cs="Times New Roman"/>
          <w:bCs/>
          <w:kern w:val="2"/>
          <w:sz w:val="24"/>
          <w:szCs w:val="24"/>
          <w:lang w:val="en-US" w:eastAsia="zh-CN" w:bidi="ar-SA"/>
        </w:rPr>
        <w:t>等</w:t>
      </w:r>
      <w:r>
        <w:rPr>
          <w:rFonts w:hint="eastAsia" w:ascii="Times New Roman" w:hAnsi="Times New Roman" w:eastAsia="宋体" w:cs="Times New Roman"/>
          <w:bCs/>
          <w:kern w:val="2"/>
          <w:sz w:val="24"/>
          <w:szCs w:val="24"/>
          <w:lang w:val="en-US" w:eastAsia="zh-CN" w:bidi="ar-SA"/>
        </w:rPr>
        <w:t>宣传语吸引小白用户</w:t>
      </w:r>
      <w:r>
        <w:rPr>
          <w:rFonts w:hint="eastAsia" w:ascii="Times New Roman" w:hAnsi="Times New Roman" w:cs="Times New Roman"/>
          <w:bCs/>
          <w:kern w:val="2"/>
          <w:sz w:val="24"/>
          <w:szCs w:val="24"/>
          <w:lang w:val="en-US" w:eastAsia="zh-CN" w:bidi="ar-SA"/>
        </w:rPr>
        <w:t>；</w:t>
      </w:r>
      <w:r>
        <w:rPr>
          <w:rFonts w:hint="eastAsia" w:ascii="Times New Roman" w:hAnsi="Times New Roman" w:eastAsia="宋体" w:cs="Times New Roman"/>
          <w:bCs/>
          <w:kern w:val="2"/>
          <w:sz w:val="24"/>
          <w:szCs w:val="24"/>
          <w:lang w:val="en-US" w:eastAsia="zh-CN" w:bidi="ar-SA"/>
        </w:rPr>
        <w:t>之后，便开始在群里贩卖焦虑，勾起小白用户的</w:t>
      </w:r>
      <w:r>
        <w:rPr>
          <w:rFonts w:hint="eastAsia" w:ascii="Times New Roman" w:hAnsi="Times New Roman" w:cs="Times New Roman"/>
          <w:bCs/>
          <w:kern w:val="2"/>
          <w:sz w:val="24"/>
          <w:szCs w:val="24"/>
          <w:lang w:val="en-US" w:eastAsia="zh-CN" w:bidi="ar-SA"/>
        </w:rPr>
        <w:t>改变</w:t>
      </w:r>
      <w:r>
        <w:rPr>
          <w:rFonts w:hint="eastAsia" w:ascii="Times New Roman" w:hAnsi="Times New Roman" w:eastAsia="宋体" w:cs="Times New Roman"/>
          <w:bCs/>
          <w:kern w:val="2"/>
          <w:sz w:val="24"/>
          <w:szCs w:val="24"/>
          <w:lang w:val="en-US" w:eastAsia="zh-CN" w:bidi="ar-SA"/>
        </w:rPr>
        <w:t>欲望</w:t>
      </w:r>
      <w:r>
        <w:rPr>
          <w:rFonts w:hint="eastAsia" w:ascii="Times New Roman" w:hAnsi="Times New Roman" w:cs="Times New Roman"/>
          <w:bCs/>
          <w:kern w:val="2"/>
          <w:sz w:val="24"/>
          <w:szCs w:val="24"/>
          <w:lang w:val="en-US" w:eastAsia="zh-CN" w:bidi="ar-SA"/>
        </w:rPr>
        <w:t>；</w:t>
      </w:r>
      <w:r>
        <w:rPr>
          <w:rFonts w:hint="eastAsia" w:ascii="Times New Roman" w:hAnsi="Times New Roman" w:eastAsia="宋体" w:cs="Times New Roman"/>
          <w:bCs/>
          <w:kern w:val="2"/>
          <w:sz w:val="24"/>
          <w:szCs w:val="24"/>
          <w:lang w:val="en-US" w:eastAsia="zh-CN" w:bidi="ar-SA"/>
        </w:rPr>
        <w:t>最后，则是给出一些限时特价的课程，再找几个“托</w:t>
      </w:r>
      <w:r>
        <w:rPr>
          <w:rStyle w:val="27"/>
          <w:rFonts w:ascii="宋体" w:hAnsi="宋体" w:eastAsia="宋体" w:cs="宋体"/>
          <w:b w:val="0"/>
          <w:bCs w:val="0"/>
          <w:sz w:val="24"/>
          <w:szCs w:val="24"/>
        </w:rPr>
        <w:t>儿”争相购买</w:t>
      </w:r>
      <w:r>
        <w:rPr>
          <w:rStyle w:val="27"/>
          <w:rFonts w:hint="eastAsia" w:cs="宋体"/>
          <w:b w:val="0"/>
          <w:bCs w:val="0"/>
          <w:sz w:val="24"/>
          <w:szCs w:val="24"/>
          <w:lang w:eastAsia="zh-CN"/>
        </w:rPr>
        <w:t>，以达到赚钱目的</w:t>
      </w:r>
      <w:r>
        <w:rPr>
          <w:rStyle w:val="27"/>
          <w:rFonts w:ascii="宋体" w:hAnsi="宋体" w:eastAsia="宋体" w:cs="宋体"/>
          <w:b w:val="0"/>
          <w:bCs w:val="0"/>
          <w:sz w:val="24"/>
          <w:szCs w:val="24"/>
        </w:rPr>
        <w:t>。</w:t>
      </w:r>
      <w:r>
        <w:rPr>
          <w:rStyle w:val="27"/>
          <w:rFonts w:hint="eastAsia" w:cs="宋体"/>
          <w:b w:val="0"/>
          <w:bCs w:val="0"/>
          <w:sz w:val="24"/>
          <w:szCs w:val="24"/>
          <w:lang w:eastAsia="zh-CN"/>
        </w:rPr>
        <w:t>但理财课实际的含金量和发挥的作用十分有限。</w:t>
      </w:r>
    </w:p>
    <w:p>
      <w:pPr>
        <w:rPr>
          <w:rFonts w:hint="eastAsia"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78" w:name="_Toc11453"/>
      <w:r>
        <w:rPr>
          <w:rFonts w:hint="eastAsia" w:ascii="Times New Roman" w:hAnsi="Times New Roman"/>
          <w:b/>
          <w:bCs/>
          <w:sz w:val="24"/>
          <w:szCs w:val="24"/>
          <w:lang w:val="en-US" w:eastAsia="zh-CN"/>
        </w:rPr>
        <w:t>客服人</w:t>
      </w:r>
      <w:bookmarkEnd w:id="378"/>
    </w:p>
    <w:p>
      <w:pPr>
        <w:pStyle w:val="152"/>
        <w:numPr>
          <w:ilvl w:val="0"/>
          <w:numId w:val="9"/>
        </w:numPr>
        <w:spacing w:before="156" w:beforeLines="50"/>
        <w:ind w:left="420" w:leftChars="0" w:hanging="420" w:firstLineChars="0"/>
        <w:outlineLvl w:val="1"/>
        <w:rPr>
          <w:rFonts w:hint="eastAsia" w:ascii="Times New Roman" w:hAnsi="Times New Roman"/>
          <w:b/>
          <w:bCs/>
          <w:sz w:val="24"/>
          <w:szCs w:val="24"/>
        </w:rPr>
      </w:pPr>
      <w:bookmarkStart w:id="379" w:name="_Toc19530"/>
      <w:r>
        <w:rPr>
          <w:rFonts w:hint="eastAsia" w:ascii="Times New Roman" w:hAnsi="Times New Roman"/>
          <w:b/>
          <w:bCs/>
          <w:sz w:val="24"/>
          <w:szCs w:val="24"/>
        </w:rPr>
        <w:t>客服人的背后（上） ｜ 客服“大工厂”：集约化控制体系下的低薪与压抑</w:t>
      </w:r>
      <w:bookmarkEnd w:id="37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服务业劳洞</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"https://mp.weixin.qq.com/s/EQTgkXOYwtUmry6gPixbBw"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https://mp.weixin.qq.com/s/EQTgkXOYwtUmry6gPixbBw</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9"/>
        </w:numPr>
        <w:spacing w:before="156" w:beforeLines="50"/>
        <w:ind w:left="420" w:leftChars="0" w:hanging="420" w:firstLineChars="0"/>
        <w:outlineLvl w:val="1"/>
        <w:rPr>
          <w:rFonts w:hint="eastAsia" w:ascii="Times New Roman" w:hAnsi="Times New Roman"/>
          <w:b/>
          <w:bCs/>
          <w:sz w:val="24"/>
          <w:szCs w:val="24"/>
        </w:rPr>
      </w:pPr>
      <w:bookmarkStart w:id="380" w:name="_Toc30345"/>
      <w:r>
        <w:rPr>
          <w:rFonts w:hint="eastAsia" w:ascii="Times New Roman" w:hAnsi="Times New Roman"/>
          <w:b/>
          <w:bCs/>
          <w:sz w:val="24"/>
          <w:szCs w:val="24"/>
        </w:rPr>
        <w:t>客服人的背后（下）｜被迫“出售”情绪的机器人，资本矛盾的转嫁</w:t>
      </w:r>
      <w:bookmarkEnd w:id="38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服务业劳洞</w:t>
      </w:r>
      <w:r>
        <w:rPr>
          <w:rFonts w:ascii="Times New Roman" w:hAnsi="Times New Roman"/>
          <w:sz w:val="24"/>
          <w:szCs w:val="24"/>
        </w:rPr>
        <w:t xml:space="preserve">     日期：2020年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"https://mp.weixin.qq.com/s/Y8CObDNdkDvwPcT_5gyj6A"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https://mp.weixin.qq.com/s/Y8CObDNdkDvwPcT_5gyj6A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谈到客服，看似任何服务顾客的工作都可以归于此类，但实际上却往往沦为只能传达顾客意见、承载顾客情绪的机器；一份坐办公室的白领工作，实际的工资待遇却与普通蓝领差不多；嵌入在整个服务行业中，工作流程和规训却又如制造业一般。不论是三大通信运营商，还是互联网、银行、保险、咨询、零售等，客服遍布我们生活的角落。而在每一个公司的职能设定中，客服都是最受蔑视的存在。</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文章通过上、下两篇介绍了这群隐身于电话、电脑背后的客服人，上篇主要分析客服产业中“工厂化”的劳动条件与劳动控制，下篇主要介绍客服工作本身作为情绪劳动的存在与困境。</w:t>
      </w:r>
    </w:p>
    <w:p>
      <w:pPr>
        <w:spacing w:line="240" w:lineRule="auto"/>
        <w:rPr>
          <w:rStyle w:val="31"/>
          <w:rFonts w:hint="eastAsia"/>
          <w:color w:val="4F81BD" w:themeColor="accent1"/>
          <w:u w:val="single"/>
          <w14:textFill>
            <w14:solidFill>
              <w14:schemeClr w14:val="accent1"/>
            </w14:solidFill>
          </w14:textFill>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100</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eastAsia="zh-CN"/>
      </w:rPr>
      <w:t>12</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17</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CCB18"/>
    <w:multiLevelType w:val="multilevel"/>
    <w:tmpl w:val="81FCCB18"/>
    <w:lvl w:ilvl="0" w:tentative="0">
      <w:start w:val="1"/>
      <w:numFmt w:val="decimal"/>
      <w:lvlText w:val="5.1.%1"/>
      <w:lvlJc w:val="left"/>
      <w:pPr>
        <w:ind w:left="420" w:hanging="420"/>
      </w:pPr>
      <w:rPr>
        <w:rFonts w:hint="default" w:ascii="Times New Roman" w:hAnsi="Times New Roman" w:eastAsia="Times New Roman" w:cs="Times New Roman"/>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6A5CD8A"/>
    <w:multiLevelType w:val="multilevel"/>
    <w:tmpl w:val="F6A5CD8A"/>
    <w:lvl w:ilvl="0" w:tentative="0">
      <w:start w:val="1"/>
      <w:numFmt w:val="decimal"/>
      <w:lvlText w:val="7.4.%1"/>
      <w:lvlJc w:val="left"/>
      <w:pPr>
        <w:ind w:left="420" w:hanging="420"/>
      </w:pPr>
      <w:rPr>
        <w:rFonts w:hint="default" w:ascii="Times New Roman" w:hAnsi="Times New Roman" w:eastAsia="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94E6D3"/>
    <w:multiLevelType w:val="multilevel"/>
    <w:tmpl w:val="3C94E6D3"/>
    <w:lvl w:ilvl="0" w:tentative="0">
      <w:start w:val="1"/>
      <w:numFmt w:val="decimal"/>
      <w:lvlText w:val="5.2.%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8"/>
  </w:num>
  <w:num w:numId="3">
    <w:abstractNumId w:val="3"/>
  </w:num>
  <w:num w:numId="4">
    <w:abstractNumId w:val="2"/>
  </w:num>
  <w:num w:numId="5">
    <w:abstractNumId w:val="6"/>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C4B67"/>
    <w:rsid w:val="01425307"/>
    <w:rsid w:val="016619EF"/>
    <w:rsid w:val="019023E3"/>
    <w:rsid w:val="01A251FD"/>
    <w:rsid w:val="01E82227"/>
    <w:rsid w:val="02013AE9"/>
    <w:rsid w:val="024C5A34"/>
    <w:rsid w:val="028B57C0"/>
    <w:rsid w:val="034E33C9"/>
    <w:rsid w:val="035C03B5"/>
    <w:rsid w:val="045D4461"/>
    <w:rsid w:val="048A6EEC"/>
    <w:rsid w:val="049A34F8"/>
    <w:rsid w:val="04A24645"/>
    <w:rsid w:val="04DA7951"/>
    <w:rsid w:val="04E9196F"/>
    <w:rsid w:val="04ED354D"/>
    <w:rsid w:val="04EF5719"/>
    <w:rsid w:val="059D09FC"/>
    <w:rsid w:val="05AC0E4C"/>
    <w:rsid w:val="05DF7013"/>
    <w:rsid w:val="05F818FB"/>
    <w:rsid w:val="05FB47C1"/>
    <w:rsid w:val="062E6B37"/>
    <w:rsid w:val="06366637"/>
    <w:rsid w:val="06476300"/>
    <w:rsid w:val="06A625FE"/>
    <w:rsid w:val="06BA7019"/>
    <w:rsid w:val="07195F21"/>
    <w:rsid w:val="072E0EDE"/>
    <w:rsid w:val="0772658A"/>
    <w:rsid w:val="079124AE"/>
    <w:rsid w:val="0829312C"/>
    <w:rsid w:val="08ED5810"/>
    <w:rsid w:val="092928E0"/>
    <w:rsid w:val="092E4B8A"/>
    <w:rsid w:val="095F0850"/>
    <w:rsid w:val="0A554431"/>
    <w:rsid w:val="0AE02BA3"/>
    <w:rsid w:val="0B74064E"/>
    <w:rsid w:val="0BEC731A"/>
    <w:rsid w:val="0C363E62"/>
    <w:rsid w:val="0C485672"/>
    <w:rsid w:val="0C9D425A"/>
    <w:rsid w:val="0CB57D91"/>
    <w:rsid w:val="0D663E90"/>
    <w:rsid w:val="0D8D14F7"/>
    <w:rsid w:val="0DA62A04"/>
    <w:rsid w:val="0DE325E6"/>
    <w:rsid w:val="0DF5371A"/>
    <w:rsid w:val="0E2F33B0"/>
    <w:rsid w:val="0E49048F"/>
    <w:rsid w:val="0EB91E4F"/>
    <w:rsid w:val="0EDA1621"/>
    <w:rsid w:val="0F4416FA"/>
    <w:rsid w:val="0FF35DE0"/>
    <w:rsid w:val="10311BC0"/>
    <w:rsid w:val="105B0CBE"/>
    <w:rsid w:val="10652AD9"/>
    <w:rsid w:val="10694328"/>
    <w:rsid w:val="107B54BA"/>
    <w:rsid w:val="10BB17B7"/>
    <w:rsid w:val="10C57B74"/>
    <w:rsid w:val="117E7372"/>
    <w:rsid w:val="11A74AA5"/>
    <w:rsid w:val="11A82FC9"/>
    <w:rsid w:val="123C4B6B"/>
    <w:rsid w:val="12841A61"/>
    <w:rsid w:val="128B32D7"/>
    <w:rsid w:val="12993950"/>
    <w:rsid w:val="12E47E76"/>
    <w:rsid w:val="1315385D"/>
    <w:rsid w:val="13196DA9"/>
    <w:rsid w:val="136B5605"/>
    <w:rsid w:val="137465BB"/>
    <w:rsid w:val="13EB2BD9"/>
    <w:rsid w:val="14256EFB"/>
    <w:rsid w:val="14B60035"/>
    <w:rsid w:val="14C220E5"/>
    <w:rsid w:val="14E83891"/>
    <w:rsid w:val="15977CE0"/>
    <w:rsid w:val="15AE2885"/>
    <w:rsid w:val="15D87AE3"/>
    <w:rsid w:val="15F53073"/>
    <w:rsid w:val="1672616A"/>
    <w:rsid w:val="16CB0E57"/>
    <w:rsid w:val="16D46762"/>
    <w:rsid w:val="17AB2D0F"/>
    <w:rsid w:val="17BD0B18"/>
    <w:rsid w:val="183F6413"/>
    <w:rsid w:val="184B3CD7"/>
    <w:rsid w:val="18A11C53"/>
    <w:rsid w:val="19511AFF"/>
    <w:rsid w:val="19CF3820"/>
    <w:rsid w:val="19DF6BEA"/>
    <w:rsid w:val="19E73886"/>
    <w:rsid w:val="19F523EC"/>
    <w:rsid w:val="19FF1DCA"/>
    <w:rsid w:val="1A2B578B"/>
    <w:rsid w:val="1A346A81"/>
    <w:rsid w:val="1A7116D2"/>
    <w:rsid w:val="1AA02188"/>
    <w:rsid w:val="1B374C18"/>
    <w:rsid w:val="1B56360A"/>
    <w:rsid w:val="1B6F5979"/>
    <w:rsid w:val="1D9B1204"/>
    <w:rsid w:val="1DB26BC7"/>
    <w:rsid w:val="1DC61D04"/>
    <w:rsid w:val="1DE210E1"/>
    <w:rsid w:val="1DFE44DE"/>
    <w:rsid w:val="1E1A1D9E"/>
    <w:rsid w:val="1E402C72"/>
    <w:rsid w:val="1E4C5923"/>
    <w:rsid w:val="1E620ADD"/>
    <w:rsid w:val="1E994579"/>
    <w:rsid w:val="1ECF247D"/>
    <w:rsid w:val="1FB50161"/>
    <w:rsid w:val="1FE44ACF"/>
    <w:rsid w:val="1FF64BB9"/>
    <w:rsid w:val="20451D80"/>
    <w:rsid w:val="20781A7A"/>
    <w:rsid w:val="20C25C9D"/>
    <w:rsid w:val="20C91C50"/>
    <w:rsid w:val="2134689E"/>
    <w:rsid w:val="21383314"/>
    <w:rsid w:val="21731D4E"/>
    <w:rsid w:val="21D06513"/>
    <w:rsid w:val="222011CA"/>
    <w:rsid w:val="224D2C7F"/>
    <w:rsid w:val="22A00F09"/>
    <w:rsid w:val="230F7081"/>
    <w:rsid w:val="2315396A"/>
    <w:rsid w:val="23B64168"/>
    <w:rsid w:val="23CA0FD6"/>
    <w:rsid w:val="23FB0D02"/>
    <w:rsid w:val="24145000"/>
    <w:rsid w:val="24451BB0"/>
    <w:rsid w:val="24684CB2"/>
    <w:rsid w:val="2475607F"/>
    <w:rsid w:val="24B46C9D"/>
    <w:rsid w:val="25485289"/>
    <w:rsid w:val="260A51DD"/>
    <w:rsid w:val="2688328D"/>
    <w:rsid w:val="26CB076E"/>
    <w:rsid w:val="27090F01"/>
    <w:rsid w:val="27290212"/>
    <w:rsid w:val="27365FED"/>
    <w:rsid w:val="27600C5C"/>
    <w:rsid w:val="27925B6A"/>
    <w:rsid w:val="27CE7C04"/>
    <w:rsid w:val="280D5956"/>
    <w:rsid w:val="28482097"/>
    <w:rsid w:val="288E42CB"/>
    <w:rsid w:val="290A1A59"/>
    <w:rsid w:val="29197992"/>
    <w:rsid w:val="293C2931"/>
    <w:rsid w:val="294B1056"/>
    <w:rsid w:val="29F42CFC"/>
    <w:rsid w:val="2A324DA2"/>
    <w:rsid w:val="2A4377D2"/>
    <w:rsid w:val="2ABB0264"/>
    <w:rsid w:val="2B1D2C55"/>
    <w:rsid w:val="2B215F44"/>
    <w:rsid w:val="2B993D0C"/>
    <w:rsid w:val="2BA4095D"/>
    <w:rsid w:val="2BC676DE"/>
    <w:rsid w:val="2BDE1A21"/>
    <w:rsid w:val="2C0B11BF"/>
    <w:rsid w:val="2C2C00FD"/>
    <w:rsid w:val="2C5B4D78"/>
    <w:rsid w:val="2C5F4E7B"/>
    <w:rsid w:val="2C83211E"/>
    <w:rsid w:val="2D8225E3"/>
    <w:rsid w:val="2D995D72"/>
    <w:rsid w:val="2E273476"/>
    <w:rsid w:val="2E3B392D"/>
    <w:rsid w:val="2E5343C3"/>
    <w:rsid w:val="2E601300"/>
    <w:rsid w:val="2F15400E"/>
    <w:rsid w:val="2FBF5651"/>
    <w:rsid w:val="2FD54B34"/>
    <w:rsid w:val="306727E1"/>
    <w:rsid w:val="31094908"/>
    <w:rsid w:val="3122256A"/>
    <w:rsid w:val="317C254D"/>
    <w:rsid w:val="318A3C87"/>
    <w:rsid w:val="31EB541A"/>
    <w:rsid w:val="322B48BF"/>
    <w:rsid w:val="326C77AB"/>
    <w:rsid w:val="329C2AD0"/>
    <w:rsid w:val="32A451CE"/>
    <w:rsid w:val="32A67F3B"/>
    <w:rsid w:val="331C1204"/>
    <w:rsid w:val="33415E8A"/>
    <w:rsid w:val="334A75F9"/>
    <w:rsid w:val="337E4D3A"/>
    <w:rsid w:val="342B5B90"/>
    <w:rsid w:val="345A5E1B"/>
    <w:rsid w:val="346C6D57"/>
    <w:rsid w:val="348E2EB5"/>
    <w:rsid w:val="34D01670"/>
    <w:rsid w:val="34FA0748"/>
    <w:rsid w:val="351759B0"/>
    <w:rsid w:val="35EB2B44"/>
    <w:rsid w:val="35F665A0"/>
    <w:rsid w:val="360B0348"/>
    <w:rsid w:val="3621503C"/>
    <w:rsid w:val="36347D4E"/>
    <w:rsid w:val="363C2A04"/>
    <w:rsid w:val="364D3336"/>
    <w:rsid w:val="36AF378E"/>
    <w:rsid w:val="36BD731E"/>
    <w:rsid w:val="37315E77"/>
    <w:rsid w:val="376175B3"/>
    <w:rsid w:val="378D259A"/>
    <w:rsid w:val="37991C01"/>
    <w:rsid w:val="379B69A9"/>
    <w:rsid w:val="379B6A63"/>
    <w:rsid w:val="37DE07F5"/>
    <w:rsid w:val="37F147F2"/>
    <w:rsid w:val="37F94DE2"/>
    <w:rsid w:val="387D0614"/>
    <w:rsid w:val="3888685C"/>
    <w:rsid w:val="39162A32"/>
    <w:rsid w:val="391C68CC"/>
    <w:rsid w:val="394E5655"/>
    <w:rsid w:val="39673771"/>
    <w:rsid w:val="39B20022"/>
    <w:rsid w:val="39B31481"/>
    <w:rsid w:val="39CC282A"/>
    <w:rsid w:val="3A910962"/>
    <w:rsid w:val="3AC910AB"/>
    <w:rsid w:val="3AEB240B"/>
    <w:rsid w:val="3B376647"/>
    <w:rsid w:val="3B7C0730"/>
    <w:rsid w:val="3B986202"/>
    <w:rsid w:val="3CC70EDD"/>
    <w:rsid w:val="3CCE1F66"/>
    <w:rsid w:val="3D212329"/>
    <w:rsid w:val="3D2739B3"/>
    <w:rsid w:val="3D46643E"/>
    <w:rsid w:val="3D5C29C8"/>
    <w:rsid w:val="3D722B6D"/>
    <w:rsid w:val="3D8461BA"/>
    <w:rsid w:val="3D92542D"/>
    <w:rsid w:val="3DA9152A"/>
    <w:rsid w:val="3E671901"/>
    <w:rsid w:val="3ECF2120"/>
    <w:rsid w:val="3F6B1A73"/>
    <w:rsid w:val="3FFE08B2"/>
    <w:rsid w:val="406D3F40"/>
    <w:rsid w:val="40D70B0E"/>
    <w:rsid w:val="4138609E"/>
    <w:rsid w:val="417B3C68"/>
    <w:rsid w:val="41AA667B"/>
    <w:rsid w:val="41AF6E77"/>
    <w:rsid w:val="41B64B85"/>
    <w:rsid w:val="41BC5DC6"/>
    <w:rsid w:val="429E467F"/>
    <w:rsid w:val="43415099"/>
    <w:rsid w:val="434E0827"/>
    <w:rsid w:val="43D94E9E"/>
    <w:rsid w:val="4417422F"/>
    <w:rsid w:val="44402014"/>
    <w:rsid w:val="449264BA"/>
    <w:rsid w:val="44CC2109"/>
    <w:rsid w:val="44F30A24"/>
    <w:rsid w:val="45551F0B"/>
    <w:rsid w:val="45E56E88"/>
    <w:rsid w:val="462F711E"/>
    <w:rsid w:val="46C672C5"/>
    <w:rsid w:val="46D512DB"/>
    <w:rsid w:val="47304942"/>
    <w:rsid w:val="473E17C4"/>
    <w:rsid w:val="47544C1E"/>
    <w:rsid w:val="47987D2E"/>
    <w:rsid w:val="48140755"/>
    <w:rsid w:val="48C25517"/>
    <w:rsid w:val="48D93EBE"/>
    <w:rsid w:val="49534B6C"/>
    <w:rsid w:val="49700008"/>
    <w:rsid w:val="49DA1D20"/>
    <w:rsid w:val="49EA7983"/>
    <w:rsid w:val="49FE6E3D"/>
    <w:rsid w:val="4A7B4B0E"/>
    <w:rsid w:val="4A840640"/>
    <w:rsid w:val="4AA02D37"/>
    <w:rsid w:val="4B27544F"/>
    <w:rsid w:val="4B716EDA"/>
    <w:rsid w:val="4C031B14"/>
    <w:rsid w:val="4C136D75"/>
    <w:rsid w:val="4C3B0B31"/>
    <w:rsid w:val="4D4A1D87"/>
    <w:rsid w:val="4E2168FC"/>
    <w:rsid w:val="4E644B58"/>
    <w:rsid w:val="4E7476E7"/>
    <w:rsid w:val="4E7D7A83"/>
    <w:rsid w:val="4EA20940"/>
    <w:rsid w:val="4EB21E4E"/>
    <w:rsid w:val="4F337FD0"/>
    <w:rsid w:val="4F3F2C9D"/>
    <w:rsid w:val="4F637C07"/>
    <w:rsid w:val="4FA65C17"/>
    <w:rsid w:val="4FCD7CD0"/>
    <w:rsid w:val="4FCE0B60"/>
    <w:rsid w:val="4FEC683F"/>
    <w:rsid w:val="4FF11D0A"/>
    <w:rsid w:val="4FFA456B"/>
    <w:rsid w:val="511E5CC0"/>
    <w:rsid w:val="51247906"/>
    <w:rsid w:val="51840DB3"/>
    <w:rsid w:val="51F13AB1"/>
    <w:rsid w:val="525B278E"/>
    <w:rsid w:val="528C49E5"/>
    <w:rsid w:val="531B5881"/>
    <w:rsid w:val="536E6940"/>
    <w:rsid w:val="537018C8"/>
    <w:rsid w:val="541476BD"/>
    <w:rsid w:val="541C66F0"/>
    <w:rsid w:val="54297C78"/>
    <w:rsid w:val="54464121"/>
    <w:rsid w:val="54C349D1"/>
    <w:rsid w:val="54CA6333"/>
    <w:rsid w:val="553D4CE1"/>
    <w:rsid w:val="55661470"/>
    <w:rsid w:val="559E4F59"/>
    <w:rsid w:val="55A62BF9"/>
    <w:rsid w:val="55E30E4C"/>
    <w:rsid w:val="55E852D7"/>
    <w:rsid w:val="560A6BBA"/>
    <w:rsid w:val="56702BDB"/>
    <w:rsid w:val="56BD7292"/>
    <w:rsid w:val="56DB4F73"/>
    <w:rsid w:val="575719BD"/>
    <w:rsid w:val="57617347"/>
    <w:rsid w:val="5767416D"/>
    <w:rsid w:val="5784380A"/>
    <w:rsid w:val="578D2076"/>
    <w:rsid w:val="57B52D20"/>
    <w:rsid w:val="57C91933"/>
    <w:rsid w:val="58153B51"/>
    <w:rsid w:val="582455F2"/>
    <w:rsid w:val="58297562"/>
    <w:rsid w:val="587117C0"/>
    <w:rsid w:val="588962D6"/>
    <w:rsid w:val="589005D0"/>
    <w:rsid w:val="59003050"/>
    <w:rsid w:val="592D2379"/>
    <w:rsid w:val="593F2EB2"/>
    <w:rsid w:val="594C3AEC"/>
    <w:rsid w:val="598533BF"/>
    <w:rsid w:val="59F63D51"/>
    <w:rsid w:val="5A4E3E3B"/>
    <w:rsid w:val="5A79305E"/>
    <w:rsid w:val="5A7B7BA6"/>
    <w:rsid w:val="5AC77BAD"/>
    <w:rsid w:val="5C550906"/>
    <w:rsid w:val="5C8874EC"/>
    <w:rsid w:val="5C9A1F0E"/>
    <w:rsid w:val="5CBE4031"/>
    <w:rsid w:val="5CC75CE1"/>
    <w:rsid w:val="5CEA4059"/>
    <w:rsid w:val="5D0F0CDA"/>
    <w:rsid w:val="5D316AA0"/>
    <w:rsid w:val="5DC5233F"/>
    <w:rsid w:val="5DE02072"/>
    <w:rsid w:val="5DE02478"/>
    <w:rsid w:val="5DE52818"/>
    <w:rsid w:val="5DEA37CB"/>
    <w:rsid w:val="5E3E1E6A"/>
    <w:rsid w:val="5EA44F1B"/>
    <w:rsid w:val="5EAE3B04"/>
    <w:rsid w:val="5ED17EFD"/>
    <w:rsid w:val="5F012FD0"/>
    <w:rsid w:val="5FE42496"/>
    <w:rsid w:val="600B79E0"/>
    <w:rsid w:val="602E6FAA"/>
    <w:rsid w:val="60463829"/>
    <w:rsid w:val="60BD2EAE"/>
    <w:rsid w:val="61762074"/>
    <w:rsid w:val="61C42192"/>
    <w:rsid w:val="61E951E2"/>
    <w:rsid w:val="61FE2D81"/>
    <w:rsid w:val="62866B08"/>
    <w:rsid w:val="62D455DE"/>
    <w:rsid w:val="62F33900"/>
    <w:rsid w:val="634948EA"/>
    <w:rsid w:val="6359708B"/>
    <w:rsid w:val="635B02FB"/>
    <w:rsid w:val="63A9383D"/>
    <w:rsid w:val="63CF6CF6"/>
    <w:rsid w:val="63DE6727"/>
    <w:rsid w:val="642038EE"/>
    <w:rsid w:val="64553921"/>
    <w:rsid w:val="64635941"/>
    <w:rsid w:val="647666B2"/>
    <w:rsid w:val="647A406C"/>
    <w:rsid w:val="64BE7F46"/>
    <w:rsid w:val="64D55BB0"/>
    <w:rsid w:val="651845E0"/>
    <w:rsid w:val="65327FDA"/>
    <w:rsid w:val="656859A5"/>
    <w:rsid w:val="657141FF"/>
    <w:rsid w:val="65A10BBC"/>
    <w:rsid w:val="66021B4D"/>
    <w:rsid w:val="666D6EEF"/>
    <w:rsid w:val="671B3EA9"/>
    <w:rsid w:val="673C355A"/>
    <w:rsid w:val="67743126"/>
    <w:rsid w:val="677C1DF6"/>
    <w:rsid w:val="67883863"/>
    <w:rsid w:val="683548A4"/>
    <w:rsid w:val="686F3EAA"/>
    <w:rsid w:val="686F7DB2"/>
    <w:rsid w:val="690126C9"/>
    <w:rsid w:val="690D6CD5"/>
    <w:rsid w:val="692D2D81"/>
    <w:rsid w:val="69A649A9"/>
    <w:rsid w:val="69B406C9"/>
    <w:rsid w:val="6A0958CB"/>
    <w:rsid w:val="6A301972"/>
    <w:rsid w:val="6A8F3E24"/>
    <w:rsid w:val="6AB63783"/>
    <w:rsid w:val="6AB93F18"/>
    <w:rsid w:val="6AEB5C08"/>
    <w:rsid w:val="6B4733D7"/>
    <w:rsid w:val="6C01558B"/>
    <w:rsid w:val="6C0D0D27"/>
    <w:rsid w:val="6CBB36AC"/>
    <w:rsid w:val="6CC21A64"/>
    <w:rsid w:val="6CCC03DE"/>
    <w:rsid w:val="6D036888"/>
    <w:rsid w:val="6D3219FA"/>
    <w:rsid w:val="6D41018C"/>
    <w:rsid w:val="6D441257"/>
    <w:rsid w:val="6D830B01"/>
    <w:rsid w:val="6D8B46FF"/>
    <w:rsid w:val="6DA703B4"/>
    <w:rsid w:val="6EC6113F"/>
    <w:rsid w:val="6ED84A76"/>
    <w:rsid w:val="6F8470B3"/>
    <w:rsid w:val="708B0509"/>
    <w:rsid w:val="709D796C"/>
    <w:rsid w:val="70A57423"/>
    <w:rsid w:val="70FA6148"/>
    <w:rsid w:val="710D386A"/>
    <w:rsid w:val="710E41AE"/>
    <w:rsid w:val="715E0614"/>
    <w:rsid w:val="71950F68"/>
    <w:rsid w:val="71B772C8"/>
    <w:rsid w:val="72200C52"/>
    <w:rsid w:val="72270B41"/>
    <w:rsid w:val="724C4A01"/>
    <w:rsid w:val="72963A54"/>
    <w:rsid w:val="72E25CC2"/>
    <w:rsid w:val="72FB3243"/>
    <w:rsid w:val="73AA5BA3"/>
    <w:rsid w:val="73C16193"/>
    <w:rsid w:val="73F046BE"/>
    <w:rsid w:val="73F2758C"/>
    <w:rsid w:val="74260498"/>
    <w:rsid w:val="74307B01"/>
    <w:rsid w:val="747415BB"/>
    <w:rsid w:val="748E5A60"/>
    <w:rsid w:val="749C1E25"/>
    <w:rsid w:val="74A914F6"/>
    <w:rsid w:val="74B41970"/>
    <w:rsid w:val="74DC4E0C"/>
    <w:rsid w:val="75066087"/>
    <w:rsid w:val="7553445C"/>
    <w:rsid w:val="75C03CCB"/>
    <w:rsid w:val="76171E6B"/>
    <w:rsid w:val="76296E71"/>
    <w:rsid w:val="76497D34"/>
    <w:rsid w:val="76731FDC"/>
    <w:rsid w:val="76774699"/>
    <w:rsid w:val="767F433B"/>
    <w:rsid w:val="7686137D"/>
    <w:rsid w:val="7699670F"/>
    <w:rsid w:val="77691451"/>
    <w:rsid w:val="7863117D"/>
    <w:rsid w:val="788A4FC3"/>
    <w:rsid w:val="78A36633"/>
    <w:rsid w:val="78C22AAA"/>
    <w:rsid w:val="79457FBB"/>
    <w:rsid w:val="79E42BCC"/>
    <w:rsid w:val="7A655DEB"/>
    <w:rsid w:val="7A783C1B"/>
    <w:rsid w:val="7A9B42B4"/>
    <w:rsid w:val="7AA22D79"/>
    <w:rsid w:val="7AEF086C"/>
    <w:rsid w:val="7B0B7207"/>
    <w:rsid w:val="7B800A4F"/>
    <w:rsid w:val="7B9823A8"/>
    <w:rsid w:val="7CAC69F5"/>
    <w:rsid w:val="7CEB483A"/>
    <w:rsid w:val="7D16225D"/>
    <w:rsid w:val="7D3A401A"/>
    <w:rsid w:val="7D3C33A8"/>
    <w:rsid w:val="7D42615E"/>
    <w:rsid w:val="7D4B2884"/>
    <w:rsid w:val="7D4D4523"/>
    <w:rsid w:val="7D57656D"/>
    <w:rsid w:val="7DD222AE"/>
    <w:rsid w:val="7E15378D"/>
    <w:rsid w:val="7E5A7050"/>
    <w:rsid w:val="7E96260E"/>
    <w:rsid w:val="7EE23EBF"/>
    <w:rsid w:val="7F063DBD"/>
    <w:rsid w:val="7F30481C"/>
    <w:rsid w:val="7F543621"/>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5755</Words>
  <Characters>7540</Characters>
  <Lines>51</Lines>
  <Paragraphs>24</Paragraphs>
  <TotalTime>4</TotalTime>
  <ScaleCrop>false</ScaleCrop>
  <LinksUpToDate>false</LinksUpToDate>
  <CharactersWithSpaces>7942</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2020-12-17T11:43:10Z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