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3829736"/>
      <w:bookmarkStart w:id="1" w:name="_Toc434500653"/>
      <w:bookmarkStart w:id="2" w:name="_Toc433993002"/>
      <w:bookmarkStart w:id="3" w:name="_Toc435452324"/>
      <w:bookmarkStart w:id="4" w:name="_Toc433726556"/>
      <w:bookmarkStart w:id="5" w:name="_Toc433726358"/>
      <w:bookmarkStart w:id="6" w:name="_Toc501376227"/>
      <w:bookmarkStart w:id="7" w:name="_Toc30774"/>
      <w:bookmarkStart w:id="8" w:name="_Toc30084575"/>
      <w:bookmarkStart w:id="9" w:name="_Toc447022393"/>
      <w:bookmarkStart w:id="10" w:name="_Toc461629273"/>
      <w:bookmarkStart w:id="11" w:name="_Toc444866280"/>
      <w:bookmarkStart w:id="12" w:name="_Toc494365300"/>
      <w:bookmarkStart w:id="13" w:name="_Toc438553390"/>
      <w:bookmarkStart w:id="14" w:name="_Toc474328842"/>
      <w:bookmarkStart w:id="15" w:name="_Toc507523971"/>
      <w:bookmarkStart w:id="16" w:name="_Toc438551051"/>
      <w:bookmarkStart w:id="17" w:name="_Toc442183343"/>
      <w:bookmarkStart w:id="18" w:name="_Toc435457914"/>
      <w:bookmarkStart w:id="19" w:name="_Toc469858638"/>
      <w:bookmarkStart w:id="20" w:name="_Toc449122341"/>
      <w:bookmarkStart w:id="21" w:name="_Toc472440176"/>
      <w:bookmarkStart w:id="22" w:name="_Toc511762125"/>
      <w:bookmarkStart w:id="23" w:name="_Toc499722991"/>
      <w:bookmarkStart w:id="24" w:name="_Toc465884371"/>
      <w:bookmarkStart w:id="25" w:name="_Toc39081038"/>
      <w:bookmarkStart w:id="26" w:name="_Toc3846"/>
      <w:bookmarkStart w:id="27" w:name="_Toc463622671"/>
      <w:bookmarkStart w:id="28" w:name="_Toc457585129"/>
      <w:bookmarkStart w:id="29" w:name="_Toc19129703"/>
      <w:bookmarkStart w:id="30" w:name="_Toc458952239"/>
      <w:bookmarkStart w:id="31" w:name="_Toc30084899"/>
      <w:bookmarkStart w:id="32" w:name="_Toc32350"/>
      <w:bookmarkStart w:id="33" w:name="_Toc455423710"/>
      <w:bookmarkStart w:id="34" w:name="_Toc513054377"/>
      <w:bookmarkStart w:id="35" w:name="_Toc474853251"/>
      <w:bookmarkStart w:id="36" w:name="_Toc478737735"/>
      <w:bookmarkStart w:id="37" w:name="_Toc463795277"/>
      <w:bookmarkStart w:id="38" w:name="_Toc27421227"/>
      <w:bookmarkStart w:id="39" w:name="_Toc10572012"/>
      <w:bookmarkStart w:id="40" w:name="_Toc479175275"/>
      <w:bookmarkStart w:id="41" w:name="_Toc30084292"/>
      <w:bookmarkStart w:id="42" w:name="_Toc25766072"/>
      <w:bookmarkStart w:id="43" w:name="_Toc437009730"/>
      <w:bookmarkStart w:id="44" w:name="_Toc447022456"/>
      <w:bookmarkStart w:id="45" w:name="_Toc22449"/>
      <w:bookmarkStart w:id="46" w:name="_Toc449293618"/>
      <w:bookmarkStart w:id="47" w:name="_Toc519102896"/>
      <w:bookmarkStart w:id="48" w:name="_Toc27048682"/>
      <w:bookmarkStart w:id="49" w:name="_Toc523512856"/>
      <w:bookmarkStart w:id="50" w:name="_Toc446963655"/>
      <w:bookmarkStart w:id="51" w:name="_Toc29232100"/>
      <w:bookmarkStart w:id="52" w:name="_Toc510184234"/>
      <w:bookmarkStart w:id="53" w:name="_Toc29148564"/>
      <w:bookmarkStart w:id="54" w:name="_Toc523768513"/>
      <w:bookmarkStart w:id="55" w:name="_Toc34851136"/>
      <w:bookmarkStart w:id="56" w:name="_Toc452661049"/>
      <w:bookmarkStart w:id="57" w:name="_Toc39080405"/>
      <w:bookmarkStart w:id="58" w:name="_Toc513380866"/>
      <w:bookmarkStart w:id="59" w:name="_Toc519193590"/>
      <w:bookmarkStart w:id="60" w:name="_Toc6422303"/>
      <w:bookmarkStart w:id="61" w:name="_Toc514264406"/>
      <w:bookmarkStart w:id="62" w:name="_Toc25777707"/>
      <w:bookmarkStart w:id="63" w:name="_Toc517968278"/>
      <w:bookmarkStart w:id="64" w:name="_Toc505349159"/>
      <w:bookmarkStart w:id="65" w:name="_Toc502676820"/>
      <w:bookmarkStart w:id="66" w:name="_Toc36131153"/>
      <w:bookmarkStart w:id="67" w:name="_Toc19194042"/>
      <w:bookmarkStart w:id="68" w:name="_Toc479011303"/>
      <w:bookmarkStart w:id="69" w:name="_Toc498362244"/>
      <w:bookmarkStart w:id="70" w:name="_Toc511761766"/>
      <w:bookmarkStart w:id="71" w:name="_Toc444866229"/>
      <w:bookmarkStart w:id="72" w:name="_Toc451612970"/>
      <w:bookmarkStart w:id="73" w:name="_Toc479009593"/>
      <w:bookmarkStart w:id="74" w:name="_Toc517970609"/>
      <w:bookmarkStart w:id="75" w:name="_Toc442096051"/>
      <w:bookmarkStart w:id="76" w:name="_Toc479180654"/>
      <w:bookmarkStart w:id="77" w:name="_Toc19130134"/>
      <w:bookmarkStart w:id="78" w:name="_Toc497214408"/>
      <w:bookmarkStart w:id="79" w:name="_Toc27064857"/>
      <w:bookmarkStart w:id="80" w:name="_Toc495952638"/>
      <w:bookmarkStart w:id="81" w:name="_Toc516861119"/>
      <w:bookmarkStart w:id="82" w:name="_Toc11353243"/>
      <w:bookmarkStart w:id="83" w:name="_Toc17374733"/>
      <w:bookmarkStart w:id="84" w:name="_Toc467691431"/>
      <w:bookmarkStart w:id="85" w:name="_Toc476759486"/>
      <w:bookmarkStart w:id="86" w:name="_Toc501136576"/>
      <w:bookmarkStart w:id="87" w:name="_Toc15940"/>
      <w:bookmarkStart w:id="88" w:name="_Toc511742962"/>
      <w:bookmarkStart w:id="89" w:name="_Toc438661997"/>
      <w:bookmarkStart w:id="90" w:name="_Toc449122941"/>
      <w:bookmarkStart w:id="91" w:name="_Toc520993568"/>
      <w:bookmarkStart w:id="92" w:name="_Toc437277056"/>
      <w:bookmarkStart w:id="93" w:name="_Toc502675295"/>
      <w:bookmarkStart w:id="94" w:name="_Toc449559530"/>
      <w:bookmarkStart w:id="95" w:name="_Toc449558811"/>
      <w:bookmarkStart w:id="96" w:name="_Toc437339792"/>
      <w:bookmarkStart w:id="97" w:name="_Toc449293541"/>
      <w:bookmarkStart w:id="98" w:name="_Toc438660161"/>
      <w:bookmarkStart w:id="99" w:name="_Toc26992954"/>
      <w:bookmarkStart w:id="100" w:name="_Toc463532550"/>
      <w:bookmarkStart w:id="101" w:name="_Toc461619466"/>
      <w:bookmarkStart w:id="102" w:name="_Toc10403890"/>
      <w:bookmarkStart w:id="103" w:name="_Toc437009026"/>
      <w:bookmarkStart w:id="104" w:name="_Toc502513009"/>
      <w:bookmarkStart w:id="105" w:name="_Toc446950605"/>
      <w:bookmarkStart w:id="106" w:name="_Toc9924"/>
      <w:bookmarkStart w:id="107" w:name="_Toc452901667"/>
      <w:bookmarkStart w:id="108" w:name="_Toc489019357"/>
      <w:bookmarkStart w:id="109" w:name="_Toc451193897"/>
      <w:bookmarkStart w:id="110" w:name="_Toc18083104"/>
      <w:bookmarkStart w:id="111" w:name="_Toc449559828"/>
      <w:bookmarkStart w:id="112" w:name="_Toc457756477"/>
      <w:bookmarkStart w:id="113" w:name="_Toc463629097"/>
      <w:bookmarkStart w:id="114" w:name="_Toc499722798"/>
      <w:bookmarkStart w:id="115" w:name="_Toc442088414"/>
      <w:bookmarkStart w:id="116" w:name="_Toc520824960"/>
      <w:bookmarkStart w:id="117" w:name="_Toc463532833"/>
      <w:bookmarkStart w:id="118" w:name="_Toc17379506"/>
      <w:bookmarkStart w:id="119" w:name="_Toc442094405"/>
      <w:bookmarkStart w:id="120" w:name="_Toc6333989"/>
      <w:bookmarkStart w:id="121" w:name="_Toc517967901"/>
      <w:bookmarkStart w:id="122" w:name="_Toc489015398"/>
      <w:bookmarkStart w:id="123" w:name="_Toc505110310"/>
      <w:bookmarkStart w:id="124" w:name="_Toc476759183"/>
      <w:bookmarkStart w:id="125" w:name="_Toc458945395"/>
      <w:bookmarkStart w:id="126" w:name="_Toc457579838"/>
      <w:r>
        <w:t xml:space="preserve">   </w:t>
      </w:r>
      <w:bookmarkStart w:id="127" w:name="_Toc20352"/>
      <w:bookmarkStart w:id="128" w:name="_Toc19218"/>
      <w:bookmarkStart w:id="129" w:name="_Toc25038"/>
      <w:bookmarkStart w:id="130" w:name="_Toc1835"/>
      <w:bookmarkStart w:id="131" w:name="_Toc24860"/>
      <w:bookmarkStart w:id="132" w:name="_Toc41763274"/>
      <w:bookmarkStart w:id="133" w:name="_Toc17482"/>
      <w:bookmarkStart w:id="134" w:name="_Toc41765271"/>
      <w:bookmarkStart w:id="135" w:name="_Toc15217"/>
      <w:bookmarkStart w:id="136" w:name="_Toc16646"/>
      <w:bookmarkStart w:id="137" w:name="_Toc9750"/>
      <w:bookmarkStart w:id="138" w:name="_Toc18961"/>
      <w:bookmarkStart w:id="139" w:name="_Toc21568"/>
      <w:bookmarkStart w:id="140" w:name="_Toc41765634"/>
      <w:bookmarkStart w:id="141" w:name="_Toc7217"/>
      <w:bookmarkStart w:id="142" w:name="_Toc5377"/>
      <w:bookmarkStart w:id="143" w:name="_Toc15793"/>
      <w:bookmarkStart w:id="144" w:name="_Toc9670"/>
      <w:bookmarkStart w:id="145" w:name="_Toc4796"/>
      <w:bookmarkStart w:id="146" w:name="_Toc4854"/>
      <w:bookmarkStart w:id="147" w:name="_Toc41763325"/>
      <w:bookmarkStart w:id="148" w:name="_Toc2564"/>
      <w:bookmarkStart w:id="149" w:name="_Toc41765090"/>
      <w:bookmarkStart w:id="150" w:name="_Toc29182"/>
      <w:bookmarkStart w:id="151" w:name="_Toc12612"/>
      <w:r>
        <w:t>职安健电子报</w:t>
      </w:r>
      <w:bookmarkEnd w:id="0"/>
      <w:bookmarkEnd w:id="1"/>
      <w:bookmarkEnd w:id="2"/>
      <w:bookmarkEnd w:id="3"/>
      <w:bookmarkEnd w:id="4"/>
      <w:bookmarkEnd w:id="5"/>
      <w:r>
        <w:t xml:space="preserve"> (第</w:t>
      </w:r>
      <w:r>
        <w:rPr>
          <w:rFonts w:hint="eastAsia"/>
          <w:lang w:val="en-US"/>
        </w:rPr>
        <w:t>9</w:t>
      </w:r>
      <w:r>
        <w:rPr>
          <w:rFonts w:hint="eastAsia"/>
          <w:lang w:val="en-US" w:eastAsia="zh-CN"/>
        </w:rPr>
        <w:t>7</w:t>
      </w:r>
      <w:r>
        <w:t>期 2020.</w:t>
      </w:r>
      <w:r>
        <w:rPr>
          <w:rFonts w:hint="eastAsia"/>
          <w:lang w:val="en-US" w:eastAsia="zh-CN"/>
        </w:rPr>
        <w:t>11</w:t>
      </w:r>
      <w:r>
        <w:t>.</w:t>
      </w:r>
      <w:r>
        <w:rPr>
          <w:rFonts w:hint="eastAsia"/>
          <w:lang w:val="en-US" w:eastAsia="zh-CN"/>
        </w:rPr>
        <w:t>1</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tabs>
          <w:tab w:val="left" w:pos="420"/>
          <w:tab w:val="right" w:leader="dot" w:pos="8296"/>
        </w:tabs>
        <w:spacing w:before="312" w:line="240" w:lineRule="auto"/>
        <w:jc w:val="center"/>
      </w:pPr>
      <w:bookmarkStart w:id="152" w:name="_Toc463532551"/>
      <w:bookmarkStart w:id="153" w:name="_Toc463629098"/>
      <w:bookmarkStart w:id="154" w:name="_Toc27675"/>
      <w:bookmarkStart w:id="155" w:name="_Toc505349160"/>
      <w:bookmarkStart w:id="156" w:name="_Toc31938"/>
      <w:bookmarkStart w:id="157" w:name="_Toc3089"/>
      <w:bookmarkStart w:id="158" w:name="_Toc15734"/>
      <w:bookmarkStart w:id="159" w:name="_Toc1732"/>
      <w:bookmarkStart w:id="160" w:name="_Toc7417"/>
      <w:bookmarkStart w:id="161" w:name="_Toc6333990"/>
      <w:bookmarkStart w:id="162" w:name="_Toc437339793"/>
      <w:bookmarkStart w:id="163" w:name="_Toc29232101"/>
      <w:bookmarkStart w:id="164" w:name="_Toc31059"/>
      <w:bookmarkStart w:id="165" w:name="_Toc1476"/>
      <w:bookmarkStart w:id="166" w:name="_Toc27064858"/>
      <w:bookmarkStart w:id="167" w:name="_Toc13976"/>
      <w:bookmarkStart w:id="168" w:name="_Toc17502"/>
      <w:bookmarkStart w:id="169" w:name="_Toc517968279"/>
      <w:bookmarkStart w:id="170" w:name="_Toc11817"/>
      <w:bookmarkStart w:id="171" w:name="_Toc10420"/>
      <w:bookmarkStart w:id="172" w:name="_Toc520824961"/>
      <w:bookmarkStart w:id="173" w:name="_Toc519193591"/>
      <w:bookmarkStart w:id="174" w:name="_Toc461629274"/>
      <w:bookmarkStart w:id="175" w:name="_Toc479011304"/>
      <w:bookmarkStart w:id="176" w:name="_Toc41765091"/>
      <w:bookmarkStart w:id="177" w:name="_Toc438551052"/>
      <w:bookmarkStart w:id="178" w:name="_Toc489015399"/>
      <w:bookmarkStart w:id="179" w:name="_Toc41765635"/>
      <w:bookmarkStart w:id="180" w:name="_Toc437009027"/>
      <w:bookmarkStart w:id="181" w:name="_Toc502676821"/>
      <w:bookmarkStart w:id="182" w:name="_Toc41763326"/>
      <w:bookmarkStart w:id="183" w:name="_Toc437277057"/>
      <w:bookmarkStart w:id="184" w:name="_Toc447022394"/>
      <w:bookmarkStart w:id="185" w:name="_Toc39081039"/>
      <w:bookmarkStart w:id="186" w:name="_Toc19129704"/>
      <w:bookmarkStart w:id="187" w:name="_Toc29988"/>
      <w:bookmarkStart w:id="188" w:name="_Toc510184235"/>
      <w:bookmarkStart w:id="189" w:name="_Toc19194043"/>
      <w:bookmarkStart w:id="190" w:name="_Toc474328843"/>
      <w:bookmarkStart w:id="191" w:name="_Toc523512857"/>
      <w:bookmarkStart w:id="192" w:name="_Toc32210"/>
      <w:bookmarkStart w:id="193" w:name="_Toc10403891"/>
      <w:bookmarkStart w:id="194" w:name="_Toc501136577"/>
      <w:bookmarkStart w:id="195" w:name="_Toc30084900"/>
      <w:bookmarkStart w:id="196" w:name="_Toc27421228"/>
      <w:bookmarkStart w:id="197" w:name="_Toc479009594"/>
      <w:bookmarkStart w:id="198" w:name="_Toc457579839"/>
      <w:bookmarkStart w:id="199" w:name="_Toc451193898"/>
      <w:bookmarkStart w:id="200" w:name="_Toc519102897"/>
      <w:bookmarkStart w:id="201" w:name="_Toc18083105"/>
      <w:bookmarkStart w:id="202" w:name="_Toc27048683"/>
      <w:bookmarkStart w:id="203" w:name="_Toc6422304"/>
      <w:bookmarkStart w:id="204" w:name="_Toc39080406"/>
      <w:bookmarkStart w:id="205" w:name="_Toc513380867"/>
      <w:bookmarkStart w:id="206" w:name="_Toc27220"/>
      <w:bookmarkStart w:id="207" w:name="_Toc494365301"/>
      <w:bookmarkStart w:id="208" w:name="_Toc455423711"/>
      <w:bookmarkStart w:id="209" w:name="_Toc449122942"/>
      <w:bookmarkStart w:id="210" w:name="_Toc457585130"/>
      <w:bookmarkStart w:id="211" w:name="_Toc442183344"/>
      <w:bookmarkStart w:id="212" w:name="_Toc438553391"/>
      <w:bookmarkStart w:id="213" w:name="_Toc461619467"/>
      <w:bookmarkStart w:id="214" w:name="_Toc511742963"/>
      <w:bookmarkStart w:id="215" w:name="_Toc463532834"/>
      <w:bookmarkStart w:id="216" w:name="_Toc472440177"/>
      <w:bookmarkStart w:id="217" w:name="_Toc449558812"/>
      <w:bookmarkStart w:id="218" w:name="_Toc437009731"/>
      <w:bookmarkStart w:id="219" w:name="_Toc25777708"/>
      <w:bookmarkStart w:id="220" w:name="_Toc505110311"/>
      <w:bookmarkStart w:id="221" w:name="_Toc446963656"/>
      <w:bookmarkStart w:id="222" w:name="_Toc519451798"/>
      <w:bookmarkStart w:id="223" w:name="_Toc14226"/>
      <w:bookmarkStart w:id="224" w:name="_Toc14424"/>
      <w:bookmarkStart w:id="225" w:name="_Toc463622672"/>
      <w:bookmarkStart w:id="226" w:name="_Toc502675296"/>
      <w:bookmarkStart w:id="227" w:name="_Toc449293619"/>
      <w:bookmarkStart w:id="228" w:name="_Toc465884372"/>
      <w:bookmarkStart w:id="229" w:name="_Toc1053"/>
      <w:bookmarkStart w:id="230" w:name="_Toc507523972"/>
      <w:bookmarkStart w:id="231" w:name="_Toc10572013"/>
      <w:bookmarkStart w:id="232" w:name="_Toc446950606"/>
      <w:bookmarkStart w:id="233" w:name="_Toc29148565"/>
      <w:bookmarkStart w:id="234" w:name="_Toc501376228"/>
      <w:bookmarkStart w:id="235" w:name="_Toc479175276"/>
      <w:bookmarkStart w:id="236" w:name="_Toc442088415"/>
      <w:bookmarkStart w:id="237" w:name="_Toc449559829"/>
      <w:bookmarkStart w:id="238" w:name="_Toc495952639"/>
      <w:bookmarkStart w:id="239" w:name="_Toc511762126"/>
      <w:bookmarkStart w:id="240" w:name="_Toc11353244"/>
      <w:bookmarkStart w:id="241" w:name="_Toc502513010"/>
      <w:bookmarkStart w:id="242" w:name="_Toc41763275"/>
      <w:bookmarkStart w:id="243" w:name="_Toc19130135"/>
      <w:bookmarkStart w:id="244" w:name="_Toc25766073"/>
      <w:bookmarkStart w:id="245" w:name="_Toc463795278"/>
      <w:bookmarkStart w:id="246" w:name="_Toc14216"/>
      <w:bookmarkStart w:id="247" w:name="_Toc449559531"/>
      <w:bookmarkStart w:id="248" w:name="_Toc523768514"/>
      <w:bookmarkStart w:id="249" w:name="_Toc26992955"/>
      <w:bookmarkStart w:id="250" w:name="_Toc438661998"/>
      <w:bookmarkStart w:id="251" w:name="_Toc31211"/>
      <w:bookmarkStart w:id="252" w:name="_Toc444866230"/>
      <w:bookmarkStart w:id="253" w:name="_Toc499722799"/>
      <w:bookmarkStart w:id="254" w:name="_Toc520993569"/>
      <w:bookmarkStart w:id="255" w:name="_Toc498362245"/>
      <w:bookmarkStart w:id="256" w:name="_Toc449293542"/>
      <w:bookmarkStart w:id="257" w:name="_Toc452661050"/>
      <w:bookmarkStart w:id="258" w:name="_Toc447022457"/>
      <w:bookmarkStart w:id="259" w:name="_Toc467691432"/>
      <w:bookmarkStart w:id="260" w:name="_Toc30084576"/>
      <w:bookmarkStart w:id="261" w:name="_Toc513054378"/>
      <w:bookmarkStart w:id="262" w:name="_Toc516861120"/>
      <w:bookmarkStart w:id="263" w:name="_Toc17379507"/>
      <w:bookmarkStart w:id="264" w:name="_Toc517967902"/>
      <w:bookmarkStart w:id="265" w:name="_Toc17374734"/>
      <w:bookmarkStart w:id="266" w:name="_Toc18250345"/>
      <w:bookmarkStart w:id="267" w:name="_Toc9225"/>
      <w:bookmarkStart w:id="268" w:name="_Toc457756478"/>
      <w:bookmarkStart w:id="269" w:name="_Toc514264407"/>
      <w:bookmarkStart w:id="270" w:name="_Toc444866281"/>
      <w:bookmarkStart w:id="271" w:name="_Toc474853252"/>
      <w:bookmarkStart w:id="272" w:name="_Toc29363"/>
      <w:bookmarkStart w:id="273" w:name="_Toc479180655"/>
      <w:bookmarkStart w:id="274" w:name="_Toc499722992"/>
      <w:bookmarkStart w:id="275" w:name="_Toc30084293"/>
      <w:bookmarkStart w:id="276" w:name="_Toc438660162"/>
      <w:bookmarkStart w:id="277" w:name="_Toc517970610"/>
      <w:bookmarkStart w:id="278" w:name="_Toc511761767"/>
      <w:bookmarkStart w:id="279" w:name="_Toc458952240"/>
      <w:bookmarkStart w:id="280" w:name="_Toc34851137"/>
      <w:bookmarkStart w:id="281" w:name="_Toc41765272"/>
      <w:bookmarkStart w:id="282" w:name="_Toc489019358"/>
      <w:bookmarkStart w:id="283" w:name="_Toc442094406"/>
      <w:bookmarkStart w:id="284" w:name="_Toc442096052"/>
      <w:bookmarkStart w:id="285" w:name="_Toc23635"/>
      <w:bookmarkStart w:id="286" w:name="_Toc452901668"/>
      <w:bookmarkStart w:id="287" w:name="_Toc458945396"/>
      <w:bookmarkStart w:id="288" w:name="_Toc449122342"/>
      <w:bookmarkStart w:id="289" w:name="_Toc469858639"/>
      <w:bookmarkStart w:id="290" w:name="_Toc451612971"/>
      <w:bookmarkStart w:id="291" w:name="_Toc476759487"/>
      <w:bookmarkStart w:id="292" w:name="_Toc36131154"/>
      <w:bookmarkStart w:id="293" w:name="_Toc497214409"/>
      <w:bookmarkStart w:id="294" w:name="_Toc6290"/>
      <w:bookmarkStart w:id="295" w:name="_Toc2997"/>
      <w:bookmarkStart w:id="296" w:name="_Toc476759184"/>
      <w:bookmarkStart w:id="297" w:name="_Toc12464"/>
      <w:r>
        <w:rPr>
          <w:rStyle w:val="64"/>
        </w:rPr>
        <w:t>目  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_Toc3352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bookmarkStart w:id="368" w:name="_GoBack"/>
      <w:bookmarkEnd w:id="368"/>
      <w:r>
        <w:fldChar w:fldCharType="begin"/>
      </w:r>
      <w:r>
        <w:instrText xml:space="preserve"> PAGEREF _Toc3352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_Toc23498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【湖南平江】</w:t>
      </w:r>
      <w:r>
        <w:rPr>
          <w:rFonts w:hint="eastAsia" w:ascii="Times New Roman" w:hAnsi="Times New Roman"/>
          <w:bCs/>
          <w:szCs w:val="24"/>
        </w:rPr>
        <w:t>被救者获救---平江县楚八戒食品有限公司“10·19”中毒窒息事故调查报告</w:t>
      </w:r>
      <w:r>
        <w:tab/>
      </w:r>
      <w:r>
        <w:fldChar w:fldCharType="begin"/>
      </w:r>
      <w:r>
        <w:instrText xml:space="preserve"> PAGEREF _Toc23498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_Toc10275 </w:instrText>
      </w:r>
      <w:r>
        <w:rPr>
          <w:szCs w:val="24"/>
        </w:rPr>
        <w:fldChar w:fldCharType="separate"/>
      </w:r>
      <w:r>
        <w:rPr>
          <w:rFonts w:hint="eastAsia" w:ascii="Times New Roman" w:hAnsi="Times New Roman"/>
          <w:bCs/>
          <w:szCs w:val="24"/>
        </w:rPr>
        <w:t>1.2. 【</w:t>
      </w:r>
      <w:r>
        <w:rPr>
          <w:rFonts w:hint="eastAsia" w:ascii="Times New Roman" w:hAnsi="Times New Roman"/>
          <w:bCs/>
          <w:szCs w:val="24"/>
          <w:lang w:eastAsia="zh-CN"/>
        </w:rPr>
        <w:t>浙江杭州</w:t>
      </w:r>
      <w:r>
        <w:rPr>
          <w:rFonts w:hint="eastAsia" w:ascii="Times New Roman" w:hAnsi="Times New Roman"/>
          <w:bCs/>
          <w:szCs w:val="24"/>
        </w:rPr>
        <w:t>】结果出来了，杭州市职业病患者生存质量较差！</w:t>
      </w:r>
      <w:r>
        <w:tab/>
      </w:r>
      <w:r>
        <w:fldChar w:fldCharType="begin"/>
      </w:r>
      <w:r>
        <w:instrText xml:space="preserve"> PAGEREF _Toc10275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_Toc11581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【安徽马鞍】</w:t>
      </w:r>
      <w:r>
        <w:rPr>
          <w:rFonts w:hint="eastAsia" w:ascii="Times New Roman" w:hAnsi="Times New Roman"/>
          <w:bCs/>
          <w:szCs w:val="24"/>
        </w:rPr>
        <w:t>氨气泄漏致2死1伤，事故前后20多分钟发生了什么？</w:t>
      </w:r>
      <w:r>
        <w:tab/>
      </w:r>
      <w:r>
        <w:fldChar w:fldCharType="begin"/>
      </w:r>
      <w:r>
        <w:instrText xml:space="preserve"> PAGEREF _Toc11581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_Toc25901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_Toc25901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_Toc5777 </w:instrText>
      </w:r>
      <w:r>
        <w:rPr>
          <w:szCs w:val="24"/>
        </w:rPr>
        <w:fldChar w:fldCharType="separate"/>
      </w:r>
      <w:r>
        <w:rPr>
          <w:rFonts w:hint="eastAsia" w:ascii="Times New Roman" w:hAnsi="Times New Roman"/>
          <w:bCs/>
          <w:szCs w:val="24"/>
        </w:rPr>
        <w:t>2.1. 技术服务机构丙级资质改革有关事项：换领乙级，扩展范围！</w:t>
      </w:r>
      <w:r>
        <w:tab/>
      </w:r>
      <w:r>
        <w:fldChar w:fldCharType="begin"/>
      </w:r>
      <w:r>
        <w:instrText xml:space="preserve"> PAGEREF _Toc5777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_Toc10748 </w:instrText>
      </w:r>
      <w:r>
        <w:rPr>
          <w:szCs w:val="24"/>
        </w:rPr>
        <w:fldChar w:fldCharType="separate"/>
      </w:r>
      <w:r>
        <w:rPr>
          <w:rFonts w:ascii="Times New Roman" w:hAnsi="Times New Roman"/>
          <w:bCs/>
          <w:szCs w:val="24"/>
        </w:rPr>
        <w:t xml:space="preserve">2.2. </w:t>
      </w:r>
      <w:r>
        <w:rPr>
          <w:rFonts w:hint="eastAsia" w:ascii="Times New Roman" w:hAnsi="Times New Roman"/>
          <w:bCs/>
          <w:szCs w:val="24"/>
        </w:rPr>
        <w:t>GB/T29639-2020《生产经营单位生产安全事故应急预案编制导则》发布，21年4月实施！</w:t>
      </w:r>
      <w:r>
        <w:tab/>
      </w:r>
      <w:r>
        <w:fldChar w:fldCharType="begin"/>
      </w:r>
      <w:r>
        <w:instrText xml:space="preserve"> PAGEREF _Toc10748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_Toc8038 </w:instrText>
      </w:r>
      <w:r>
        <w:rPr>
          <w:szCs w:val="24"/>
        </w:rPr>
        <w:fldChar w:fldCharType="separate"/>
      </w:r>
      <w:r>
        <w:rPr>
          <w:rFonts w:ascii="Times New Roman" w:hAnsi="Times New Roman"/>
          <w:bCs/>
          <w:szCs w:val="24"/>
        </w:rPr>
        <w:t xml:space="preserve">2.3. </w:t>
      </w:r>
      <w:r>
        <w:rPr>
          <w:rFonts w:hint="eastAsia" w:ascii="Times New Roman" w:hAnsi="Times New Roman"/>
          <w:bCs/>
          <w:szCs w:val="24"/>
        </w:rPr>
        <w:t>安全标识标准图册</w:t>
      </w:r>
      <w:r>
        <w:tab/>
      </w:r>
      <w:r>
        <w:fldChar w:fldCharType="begin"/>
      </w:r>
      <w:r>
        <w:instrText xml:space="preserve"> PAGEREF _Toc8038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_Toc31958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_Toc31958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_Toc1388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《警钟长鸣绷紧弦》生产安全事故警示教育片</w:t>
      </w:r>
      <w:r>
        <w:tab/>
      </w:r>
      <w:r>
        <w:fldChar w:fldCharType="begin"/>
      </w:r>
      <w:r>
        <w:instrText xml:space="preserve"> PAGEREF _Toc1388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_Toc15144 </w:instrText>
      </w:r>
      <w:r>
        <w:rPr>
          <w:szCs w:val="24"/>
        </w:rPr>
        <w:fldChar w:fldCharType="separate"/>
      </w:r>
      <w:r>
        <w:rPr>
          <w:rFonts w:ascii="Times New Roman" w:hAnsi="Times New Roman"/>
          <w:bCs/>
          <w:szCs w:val="24"/>
        </w:rPr>
        <w:t xml:space="preserve">3.2. </w:t>
      </w:r>
      <w:r>
        <w:rPr>
          <w:rFonts w:hint="eastAsia" w:ascii="Times New Roman" w:hAnsi="Times New Roman"/>
          <w:bCs/>
          <w:szCs w:val="24"/>
        </w:rPr>
        <w:t>职业卫生违法，罚款28个案例！</w:t>
      </w:r>
      <w:r>
        <w:tab/>
      </w:r>
      <w:r>
        <w:fldChar w:fldCharType="begin"/>
      </w:r>
      <w:r>
        <w:instrText xml:space="preserve"> PAGEREF _Toc15144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_Toc21744 </w:instrText>
      </w:r>
      <w:r>
        <w:rPr>
          <w:szCs w:val="24"/>
        </w:rPr>
        <w:fldChar w:fldCharType="separate"/>
      </w:r>
      <w:r>
        <w:rPr>
          <w:rFonts w:ascii="Times New Roman" w:hAnsi="Times New Roman"/>
          <w:bCs/>
          <w:szCs w:val="24"/>
        </w:rPr>
        <w:t xml:space="preserve">3.3. </w:t>
      </w:r>
      <w:r>
        <w:rPr>
          <w:rFonts w:hint="eastAsia" w:ascii="Times New Roman" w:hAnsi="Times New Roman"/>
          <w:bCs/>
          <w:szCs w:val="24"/>
          <w:lang w:eastAsia="zh-CN"/>
        </w:rPr>
        <w:t>【北京】</w:t>
      </w:r>
      <w:r>
        <w:rPr>
          <w:rFonts w:hint="eastAsia" w:ascii="Times New Roman" w:hAnsi="Times New Roman"/>
          <w:bCs/>
          <w:szCs w:val="24"/>
        </w:rPr>
        <w:t>北京今年已通报12起高处坠落事故！5条防高坠“硬招”请收好</w:t>
      </w:r>
      <w:r>
        <w:tab/>
      </w:r>
      <w:r>
        <w:fldChar w:fldCharType="begin"/>
      </w:r>
      <w:r>
        <w:instrText xml:space="preserve"> PAGEREF _Toc21744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_Toc6736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_Toc6736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_Toc1781 </w:instrText>
      </w:r>
      <w:r>
        <w:rPr>
          <w:szCs w:val="24"/>
        </w:rPr>
        <w:fldChar w:fldCharType="separate"/>
      </w:r>
      <w:r>
        <w:rPr>
          <w:rFonts w:hint="eastAsia" w:ascii="Times New Roman" w:hAnsi="Times New Roman"/>
          <w:bCs/>
          <w:szCs w:val="24"/>
        </w:rPr>
        <w:t>4.1. 离岗或退休后被诊断为职业病怎么办？</w:t>
      </w:r>
      <w:r>
        <w:tab/>
      </w:r>
      <w:r>
        <w:fldChar w:fldCharType="begin"/>
      </w:r>
      <w:r>
        <w:instrText xml:space="preserve"> PAGEREF _Toc1781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_Toc27619 </w:instrText>
      </w:r>
      <w:r>
        <w:rPr>
          <w:szCs w:val="24"/>
        </w:rPr>
        <w:fldChar w:fldCharType="separate"/>
      </w:r>
      <w:r>
        <w:rPr>
          <w:rFonts w:hint="eastAsia" w:ascii="Times New Roman" w:hAnsi="Times New Roman"/>
          <w:bCs/>
          <w:szCs w:val="24"/>
        </w:rPr>
        <w:t xml:space="preserve">4.2. </w:t>
      </w:r>
      <w:r>
        <w:rPr>
          <w:rFonts w:hint="eastAsia" w:ascii="Times New Roman" w:hAnsi="Times New Roman"/>
          <w:bCs/>
          <w:szCs w:val="24"/>
          <w:lang w:eastAsia="zh-CN"/>
        </w:rPr>
        <w:t>【广东深圳】超过退休年龄还能认定工伤？省检抗诉，高院再审！</w:t>
      </w:r>
      <w:r>
        <w:tab/>
      </w:r>
      <w:r>
        <w:fldChar w:fldCharType="begin"/>
      </w:r>
      <w:r>
        <w:instrText xml:space="preserve"> PAGEREF _Toc27619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_Toc22773 </w:instrText>
      </w:r>
      <w:r>
        <w:rPr>
          <w:szCs w:val="24"/>
        </w:rPr>
        <w:fldChar w:fldCharType="separate"/>
      </w:r>
      <w:r>
        <w:rPr>
          <w:rFonts w:hint="eastAsia" w:ascii="Times New Roman" w:hAnsi="Times New Roman"/>
          <w:bCs/>
          <w:szCs w:val="24"/>
        </w:rPr>
        <w:t>4.3. 环卫工人节｜十城环卫行业工人权益政策分析报告</w:t>
      </w:r>
      <w:r>
        <w:tab/>
      </w:r>
      <w:r>
        <w:fldChar w:fldCharType="begin"/>
      </w:r>
      <w:r>
        <w:instrText xml:space="preserve"> PAGEREF _Toc22773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_Toc10461 </w:instrText>
      </w:r>
      <w:r>
        <w:rPr>
          <w:szCs w:val="24"/>
        </w:rPr>
        <w:fldChar w:fldCharType="separate"/>
      </w:r>
      <w:r>
        <w:rPr>
          <w:rFonts w:hint="eastAsia" w:ascii="Times New Roman" w:hAnsi="Times New Roman"/>
          <w:bCs/>
          <w:szCs w:val="24"/>
        </w:rPr>
        <w:t xml:space="preserve">4.4. </w:t>
      </w:r>
      <w:r>
        <w:rPr>
          <w:rFonts w:hint="eastAsia" w:ascii="Times New Roman" w:hAnsi="Times New Roman"/>
          <w:bCs/>
          <w:szCs w:val="24"/>
          <w:lang w:eastAsia="zh-CN"/>
        </w:rPr>
        <w:t>【广东深圳】</w:t>
      </w:r>
      <w:r>
        <w:rPr>
          <w:rFonts w:hint="eastAsia" w:ascii="Times New Roman" w:hAnsi="Times New Roman"/>
          <w:bCs/>
          <w:szCs w:val="24"/>
        </w:rPr>
        <w:t>重大突破：公司以现金补偿住房公积金后，员工再投诉补缴不具正当性！</w:t>
      </w:r>
      <w:r>
        <w:tab/>
      </w:r>
      <w:r>
        <w:fldChar w:fldCharType="begin"/>
      </w:r>
      <w:r>
        <w:instrText xml:space="preserve"> PAGEREF _Toc10461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_Toc29624 </w:instrText>
      </w:r>
      <w:r>
        <w:rPr>
          <w:szCs w:val="24"/>
        </w:rPr>
        <w:fldChar w:fldCharType="separate"/>
      </w:r>
      <w:r>
        <w:rPr>
          <w:rFonts w:hint="eastAsia" w:ascii="Times New Roman" w:hAnsi="Times New Roman"/>
          <w:bCs/>
          <w:szCs w:val="24"/>
        </w:rPr>
        <w:t xml:space="preserve">4.5. </w:t>
      </w:r>
      <w:r>
        <w:rPr>
          <w:rFonts w:hint="eastAsia" w:ascii="Times New Roman" w:hAnsi="Times New Roman"/>
          <w:bCs/>
          <w:szCs w:val="24"/>
          <w:lang w:eastAsia="zh-CN"/>
        </w:rPr>
        <w:t>【福建厦门】</w:t>
      </w:r>
      <w:r>
        <w:rPr>
          <w:rFonts w:hint="eastAsia" w:ascii="Times New Roman" w:hAnsi="Times New Roman"/>
          <w:bCs/>
          <w:szCs w:val="24"/>
        </w:rPr>
        <w:t>高院：签署放弃社保声明违法，公司需支付经济补偿！</w:t>
      </w:r>
      <w:r>
        <w:tab/>
      </w:r>
      <w:r>
        <w:fldChar w:fldCharType="begin"/>
      </w:r>
      <w:r>
        <w:instrText xml:space="preserve"> PAGEREF _Toc29624 </w:instrText>
      </w:r>
      <w:r>
        <w:fldChar w:fldCharType="separate"/>
      </w:r>
      <w:r>
        <w:t>7</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_Toc9122 </w:instrText>
      </w:r>
      <w:r>
        <w:rPr>
          <w:szCs w:val="24"/>
        </w:rPr>
        <w:fldChar w:fldCharType="separate"/>
      </w:r>
      <w:r>
        <w:rPr>
          <w:rFonts w:hint="eastAsia" w:ascii="Times New Roman" w:hAnsi="Times New Roman"/>
          <w:bCs/>
          <w:szCs w:val="24"/>
        </w:rPr>
        <w:t>4.6. 员工入职半天就辞职，回家途中发生车祸死亡，是否属于工伤？</w:t>
      </w:r>
      <w:r>
        <w:tab/>
      </w:r>
      <w:r>
        <w:fldChar w:fldCharType="begin"/>
      </w:r>
      <w:r>
        <w:instrText xml:space="preserve"> PAGEREF _Toc9122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_Toc25063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_Toc25063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_Toc32442 </w:instrText>
      </w:r>
      <w:r>
        <w:rPr>
          <w:szCs w:val="24"/>
        </w:rPr>
        <w:fldChar w:fldCharType="separate"/>
      </w:r>
      <w:r>
        <w:rPr>
          <w:rFonts w:hint="eastAsia" w:ascii="Times New Roman" w:hAnsi="Times New Roman"/>
          <w:bCs/>
          <w:szCs w:val="24"/>
        </w:rPr>
        <w:t>5.1. 【</w:t>
      </w:r>
      <w:r>
        <w:rPr>
          <w:rFonts w:hint="eastAsia" w:ascii="Times New Roman" w:hAnsi="Times New Roman"/>
          <w:bCs/>
          <w:szCs w:val="24"/>
          <w:lang w:eastAsia="zh-CN"/>
        </w:rPr>
        <w:t>广东深圳</w:t>
      </w:r>
      <w:r>
        <w:rPr>
          <w:rFonts w:hint="eastAsia" w:ascii="Times New Roman" w:hAnsi="Times New Roman"/>
          <w:bCs/>
          <w:szCs w:val="24"/>
        </w:rPr>
        <w:t>】疫情期间，43岁的我辞职了</w:t>
      </w:r>
      <w:r>
        <w:tab/>
      </w:r>
      <w:r>
        <w:fldChar w:fldCharType="begin"/>
      </w:r>
      <w:r>
        <w:instrText xml:space="preserve"> PAGEREF _Toc32442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_Toc7244 </w:instrText>
      </w:r>
      <w:r>
        <w:rPr>
          <w:szCs w:val="24"/>
        </w:rPr>
        <w:fldChar w:fldCharType="separate"/>
      </w:r>
      <w:r>
        <w:rPr>
          <w:rFonts w:hint="eastAsia" w:ascii="Times New Roman" w:hAnsi="Times New Roman"/>
          <w:bCs/>
          <w:szCs w:val="24"/>
        </w:rPr>
        <w:t>5.2. 科技职场中女性的职业处境与性别管理</w:t>
      </w:r>
      <w:r>
        <w:tab/>
      </w:r>
      <w:r>
        <w:fldChar w:fldCharType="begin"/>
      </w:r>
      <w:r>
        <w:instrText xml:space="preserve"> PAGEREF _Toc7244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_Toc13991 </w:instrText>
      </w:r>
      <w:r>
        <w:rPr>
          <w:szCs w:val="24"/>
        </w:rPr>
        <w:fldChar w:fldCharType="separate"/>
      </w:r>
      <w:r>
        <w:rPr>
          <w:rFonts w:hint="eastAsia" w:ascii="Times New Roman" w:hAnsi="Times New Roman"/>
          <w:bCs/>
          <w:szCs w:val="24"/>
        </w:rPr>
        <w:t xml:space="preserve">5.3. </w:t>
      </w:r>
      <w:r>
        <w:rPr>
          <w:rFonts w:hint="eastAsia" w:ascii="Times New Roman" w:hAnsi="Times New Roman"/>
          <w:bCs/>
          <w:szCs w:val="24"/>
          <w:lang w:eastAsia="zh-CN"/>
        </w:rPr>
        <w:t>【湖北武汉】</w:t>
      </w:r>
      <w:r>
        <w:rPr>
          <w:rFonts w:hint="eastAsia" w:ascii="Times New Roman" w:hAnsi="Times New Roman"/>
          <w:bCs/>
          <w:szCs w:val="24"/>
        </w:rPr>
        <w:t>“菜场女摊贩不超45岁”网友吵翻，后续来了</w:t>
      </w:r>
      <w:r>
        <w:tab/>
      </w:r>
      <w:r>
        <w:fldChar w:fldCharType="begin"/>
      </w:r>
      <w:r>
        <w:instrText xml:space="preserve"> PAGEREF _Toc13991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_Toc24786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_Toc24786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_Toc16208 </w:instrText>
      </w:r>
      <w:r>
        <w:rPr>
          <w:szCs w:val="24"/>
        </w:rPr>
        <w:fldChar w:fldCharType="separate"/>
      </w:r>
      <w:r>
        <w:rPr>
          <w:rFonts w:hint="eastAsia" w:ascii="Times New Roman" w:hAnsi="Times New Roman"/>
          <w:bCs/>
          <w:szCs w:val="24"/>
        </w:rPr>
        <w:t>6.1. 塑料回收的迷思——石油行业怎样误导了我们？（上）</w:t>
      </w:r>
      <w:r>
        <w:tab/>
      </w:r>
      <w:r>
        <w:fldChar w:fldCharType="begin"/>
      </w:r>
      <w:r>
        <w:instrText xml:space="preserve"> PAGEREF _Toc16208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_Toc29379 </w:instrText>
      </w:r>
      <w:r>
        <w:rPr>
          <w:szCs w:val="24"/>
        </w:rPr>
        <w:fldChar w:fldCharType="separate"/>
      </w:r>
      <w:r>
        <w:rPr>
          <w:rFonts w:hint="eastAsia" w:ascii="Times New Roman" w:hAnsi="Times New Roman"/>
          <w:bCs/>
          <w:szCs w:val="24"/>
        </w:rPr>
        <w:t>6.2. 生态环境部公布8月全国“12369”环保举报办理情况：这类污染问题举报最突出</w:t>
      </w:r>
      <w:r>
        <w:tab/>
      </w:r>
      <w:r>
        <w:fldChar w:fldCharType="begin"/>
      </w:r>
      <w:r>
        <w:instrText xml:space="preserve"> PAGEREF _Toc29379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_Toc31186 </w:instrText>
      </w:r>
      <w:r>
        <w:rPr>
          <w:szCs w:val="24"/>
        </w:rPr>
        <w:fldChar w:fldCharType="separate"/>
      </w:r>
      <w:r>
        <w:rPr>
          <w:rFonts w:hint="eastAsia" w:ascii="Times New Roman" w:hAnsi="Times New Roman"/>
          <w:bCs/>
          <w:szCs w:val="24"/>
        </w:rPr>
        <w:t xml:space="preserve">6.3. </w:t>
      </w:r>
      <w:r>
        <w:rPr>
          <w:rFonts w:hint="eastAsia" w:ascii="Times New Roman" w:hAnsi="Times New Roman"/>
          <w:bCs/>
          <w:szCs w:val="24"/>
          <w:lang w:eastAsia="zh-CN"/>
        </w:rPr>
        <w:t>【日本】</w:t>
      </w:r>
      <w:r>
        <w:rPr>
          <w:rFonts w:hint="eastAsia" w:ascii="Times New Roman" w:hAnsi="Times New Roman"/>
          <w:bCs/>
          <w:szCs w:val="24"/>
        </w:rPr>
        <w:t>争议A方 | 无耻！日本决定将福岛核废水排放到大海！太平洋恐被核污染</w:t>
      </w:r>
      <w:r>
        <w:tab/>
      </w:r>
      <w:r>
        <w:fldChar w:fldCharType="begin"/>
      </w:r>
      <w:r>
        <w:instrText xml:space="preserve"> PAGEREF _Toc31186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_Toc5601 </w:instrText>
      </w:r>
      <w:r>
        <w:rPr>
          <w:szCs w:val="24"/>
        </w:rPr>
        <w:fldChar w:fldCharType="separate"/>
      </w:r>
      <w:r>
        <w:rPr>
          <w:rFonts w:hint="eastAsia" w:ascii="Times New Roman" w:hAnsi="Times New Roman"/>
          <w:bCs/>
          <w:szCs w:val="24"/>
        </w:rPr>
        <w:t>6.4. 揭毒Show | 你有没有打碎过体温计？</w:t>
      </w:r>
      <w:r>
        <w:tab/>
      </w:r>
      <w:r>
        <w:fldChar w:fldCharType="begin"/>
      </w:r>
      <w:r>
        <w:instrText xml:space="preserve"> PAGEREF _Toc5601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_Toc11694 </w:instrText>
      </w:r>
      <w:r>
        <w:rPr>
          <w:szCs w:val="24"/>
        </w:rPr>
        <w:fldChar w:fldCharType="separate"/>
      </w:r>
      <w:r>
        <w:rPr>
          <w:rFonts w:hint="eastAsia" w:ascii="Times New Roman" w:hAnsi="Times New Roman"/>
          <w:bCs/>
          <w:szCs w:val="24"/>
        </w:rPr>
        <w:t>6.5. 中国快递包装废弃物产生特征与管理现状研究报告</w:t>
      </w:r>
      <w:r>
        <w:tab/>
      </w:r>
      <w:r>
        <w:fldChar w:fldCharType="begin"/>
      </w:r>
      <w:r>
        <w:instrText xml:space="preserve"> PAGEREF _Toc11694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_Toc25413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_Toc25413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_Toc18618 </w:instrText>
      </w:r>
      <w:r>
        <w:rPr>
          <w:szCs w:val="24"/>
        </w:rPr>
        <w:fldChar w:fldCharType="separate"/>
      </w:r>
      <w:r>
        <w:rPr>
          <w:rFonts w:hint="eastAsia" w:ascii="Times New Roman" w:hAnsi="Times New Roman"/>
          <w:bCs/>
          <w:szCs w:val="24"/>
        </w:rPr>
        <w:t xml:space="preserve">7.1. </w:t>
      </w:r>
      <w:r>
        <w:rPr>
          <w:rFonts w:hint="eastAsia" w:ascii="Times New Roman" w:hAnsi="Times New Roman"/>
          <w:bCs/>
          <w:szCs w:val="24"/>
          <w:lang w:eastAsia="zh-CN"/>
        </w:rPr>
        <w:t>深圳</w:t>
      </w:r>
      <w:r>
        <w:rPr>
          <w:rFonts w:hint="eastAsia" w:ascii="Times New Roman" w:hAnsi="Times New Roman"/>
          <w:bCs/>
          <w:szCs w:val="24"/>
        </w:rPr>
        <w:t>特殊工时管理制度</w:t>
      </w:r>
      <w:r>
        <w:tab/>
      </w:r>
      <w:r>
        <w:fldChar w:fldCharType="begin"/>
      </w:r>
      <w:r>
        <w:instrText xml:space="preserve"> PAGEREF _Toc18618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_Toc20004 </w:instrText>
      </w:r>
      <w:r>
        <w:rPr>
          <w:szCs w:val="24"/>
        </w:rPr>
        <w:fldChar w:fldCharType="separate"/>
      </w:r>
      <w:r>
        <w:rPr>
          <w:rFonts w:hint="default" w:ascii="宋体" w:hAnsi="宋体" w:eastAsia="宋体" w:cs="宋体"/>
          <w:bCs/>
          <w:szCs w:val="24"/>
        </w:rPr>
        <w:t xml:space="preserve">7.1.1 </w:t>
      </w:r>
      <w:r>
        <w:rPr>
          <w:rFonts w:hint="eastAsia" w:ascii="Times New Roman" w:hAnsi="Times New Roman"/>
          <w:bCs/>
          <w:szCs w:val="24"/>
          <w:lang w:eastAsia="zh-CN"/>
        </w:rPr>
        <w:t>【广东深圳】</w:t>
      </w:r>
      <w:r>
        <w:rPr>
          <w:rFonts w:hint="eastAsia" w:ascii="Times New Roman" w:hAnsi="Times New Roman"/>
          <w:bCs/>
          <w:szCs w:val="24"/>
        </w:rPr>
        <w:t>为什么网友对“特殊工时管理制度”会有如此大的反应？</w:t>
      </w:r>
      <w:r>
        <w:tab/>
      </w:r>
      <w:r>
        <w:fldChar w:fldCharType="begin"/>
      </w:r>
      <w:r>
        <w:instrText xml:space="preserve"> PAGEREF _Toc20004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_Toc823 </w:instrText>
      </w:r>
      <w:r>
        <w:rPr>
          <w:szCs w:val="24"/>
        </w:rPr>
        <w:fldChar w:fldCharType="separate"/>
      </w:r>
      <w:r>
        <w:rPr>
          <w:rFonts w:hint="default" w:ascii="宋体" w:hAnsi="宋体" w:eastAsia="宋体" w:cs="宋体"/>
          <w:bCs/>
          <w:szCs w:val="24"/>
          <w:lang w:eastAsia="zh-CN"/>
        </w:rPr>
        <w:t xml:space="preserve">7.1.2 </w:t>
      </w:r>
      <w:r>
        <w:rPr>
          <w:rFonts w:hint="eastAsia" w:ascii="Times New Roman" w:hAnsi="Times New Roman"/>
          <w:bCs/>
          <w:szCs w:val="24"/>
          <w:lang w:eastAsia="zh-CN"/>
        </w:rPr>
        <w:t>【广东深圳】周年庆 | 《劳动合同法》被架空后，劳动者还能自救吗？</w:t>
      </w:r>
      <w:r>
        <w:tab/>
      </w:r>
      <w:r>
        <w:fldChar w:fldCharType="begin"/>
      </w:r>
      <w:r>
        <w:instrText xml:space="preserve"> PAGEREF _Toc823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_Toc8183 </w:instrText>
      </w:r>
      <w:r>
        <w:rPr>
          <w:szCs w:val="24"/>
        </w:rPr>
        <w:fldChar w:fldCharType="separate"/>
      </w:r>
      <w:r>
        <w:rPr>
          <w:rFonts w:hint="eastAsia" w:ascii="Times New Roman" w:hAnsi="Times New Roman"/>
          <w:bCs/>
          <w:szCs w:val="24"/>
        </w:rPr>
        <w:t xml:space="preserve">7.2. </w:t>
      </w:r>
      <w:r>
        <w:rPr>
          <w:rFonts w:hint="eastAsia" w:ascii="Times New Roman" w:hAnsi="Times New Roman"/>
          <w:bCs/>
          <w:szCs w:val="24"/>
          <w:lang w:eastAsia="zh-CN"/>
        </w:rPr>
        <w:t>我给公司拉来上千万大单，老板却不按规定给提成？！这是怎么回事！</w:t>
      </w:r>
      <w:r>
        <w:tab/>
      </w:r>
      <w:r>
        <w:fldChar w:fldCharType="begin"/>
      </w:r>
      <w:r>
        <w:instrText xml:space="preserve"> PAGEREF _Toc8183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_Toc12796 </w:instrText>
      </w:r>
      <w:r>
        <w:rPr>
          <w:szCs w:val="24"/>
        </w:rPr>
        <w:fldChar w:fldCharType="separate"/>
      </w:r>
      <w:r>
        <w:rPr>
          <w:rFonts w:hint="eastAsia" w:ascii="Times New Roman" w:hAnsi="Times New Roman"/>
          <w:bCs/>
          <w:szCs w:val="24"/>
        </w:rPr>
        <w:t>7.3. 疫情下，那些被困东南亚的“孤儿”</w:t>
      </w:r>
      <w:r>
        <w:tab/>
      </w:r>
      <w:r>
        <w:fldChar w:fldCharType="begin"/>
      </w:r>
      <w:r>
        <w:instrText xml:space="preserve"> PAGEREF _Toc12796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_Toc11920 </w:instrText>
      </w:r>
      <w:r>
        <w:rPr>
          <w:szCs w:val="24"/>
        </w:rPr>
        <w:fldChar w:fldCharType="separate"/>
      </w:r>
      <w:r>
        <w:rPr>
          <w:rFonts w:hint="eastAsia" w:ascii="Times New Roman" w:hAnsi="Times New Roman"/>
          <w:bCs/>
          <w:szCs w:val="24"/>
        </w:rPr>
        <w:t>7.4. 高善文：疫情后高收入人群财富增长更快，政策存在“漏洞”</w:t>
      </w:r>
      <w:r>
        <w:tab/>
      </w:r>
      <w:r>
        <w:fldChar w:fldCharType="begin"/>
      </w:r>
      <w:r>
        <w:instrText xml:space="preserve"> PAGEREF _Toc11920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_Toc7832 </w:instrText>
      </w:r>
      <w:r>
        <w:rPr>
          <w:szCs w:val="24"/>
        </w:rPr>
        <w:fldChar w:fldCharType="separate"/>
      </w:r>
      <w:r>
        <w:rPr>
          <w:rFonts w:hint="eastAsia" w:ascii="Times New Roman" w:hAnsi="Times New Roman"/>
          <w:bCs/>
          <w:szCs w:val="24"/>
        </w:rPr>
        <w:t>7.5. 明确了！劳动合同履行地这么定|以案说法</w:t>
      </w:r>
      <w:r>
        <w:tab/>
      </w:r>
      <w:r>
        <w:fldChar w:fldCharType="begin"/>
      </w:r>
      <w:r>
        <w:instrText xml:space="preserve"> PAGEREF _Toc7832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_Toc25633 </w:instrText>
      </w:r>
      <w:r>
        <w:rPr>
          <w:szCs w:val="24"/>
        </w:rPr>
        <w:fldChar w:fldCharType="separate"/>
      </w:r>
      <w:r>
        <w:rPr>
          <w:rFonts w:hint="eastAsia" w:ascii="Times New Roman" w:hAnsi="Times New Roman"/>
          <w:bCs/>
          <w:szCs w:val="24"/>
        </w:rPr>
        <w:t>7.6. “困在系统中”的送餐工人，怎么办？</w:t>
      </w:r>
      <w:r>
        <w:tab/>
      </w:r>
      <w:r>
        <w:fldChar w:fldCharType="begin"/>
      </w:r>
      <w:r>
        <w:instrText xml:space="preserve"> PAGEREF _Toc25633 </w:instrText>
      </w:r>
      <w:r>
        <w:fldChar w:fldCharType="separate"/>
      </w:r>
      <w:r>
        <w:t>13</w:t>
      </w:r>
      <w:r>
        <w:fldChar w:fldCharType="end"/>
      </w:r>
      <w:r>
        <w:rPr>
          <w:szCs w:val="24"/>
        </w:rPr>
        <w:fldChar w:fldCharType="end"/>
      </w:r>
    </w:p>
    <w:p>
      <w:pPr>
        <w:pStyle w:val="15"/>
        <w:spacing w:before="312" w:line="240" w:lineRule="auto"/>
        <w:jc w:val="center"/>
        <w:rPr>
          <w:sz w:val="24"/>
          <w:szCs w:val="24"/>
        </w:rPr>
      </w:pPr>
      <w:r>
        <w:rPr>
          <w:sz w:val="24"/>
          <w:szCs w:val="24"/>
        </w:rPr>
        <w:fldChar w:fldCharType="end"/>
      </w:r>
    </w:p>
    <w:p>
      <w:pPr>
        <w:pStyle w:val="15"/>
        <w:spacing w:before="312" w:line="240" w:lineRule="auto"/>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298" w:name="_Toc519451799"/>
      <w:bookmarkStart w:id="299" w:name="_Toc514264408"/>
      <w:bookmarkStart w:id="300" w:name="_Toc3352"/>
      <w:r>
        <w:rPr>
          <w:rFonts w:ascii="Times New Roman" w:hAnsi="Times New Roman"/>
          <w:sz w:val="24"/>
          <w:szCs w:val="24"/>
        </w:rPr>
        <w:t>工伤、安全事故</w:t>
      </w:r>
      <w:bookmarkEnd w:id="298"/>
      <w:bookmarkEnd w:id="299"/>
      <w:bookmarkEnd w:id="300"/>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01" w:name="_Toc23498"/>
      <w:r>
        <w:rPr>
          <w:rFonts w:hint="eastAsia" w:ascii="Times New Roman" w:hAnsi="Times New Roman"/>
          <w:b/>
          <w:bCs/>
          <w:sz w:val="24"/>
          <w:szCs w:val="24"/>
          <w:lang w:eastAsia="zh-CN"/>
        </w:rPr>
        <w:t>【湖南平江】</w:t>
      </w:r>
      <w:r>
        <w:rPr>
          <w:rFonts w:hint="eastAsia" w:ascii="Times New Roman" w:hAnsi="Times New Roman"/>
          <w:b/>
          <w:bCs/>
          <w:sz w:val="24"/>
          <w:szCs w:val="24"/>
        </w:rPr>
        <w:t>被救者获救---平江县楚八戒食品有限公司“10·19”中毒窒息事故调查报告</w:t>
      </w:r>
      <w:bookmarkEnd w:id="30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安全生产事故分享</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"https://mp.weixin.qq.com/s/zW3Y6oeCKZ8gLImSiHUyfA"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https://mp.weixin.qq.com/s/zW3Y6oeCKZ8gLImSiHUyfA</w:t>
      </w:r>
      <w:r>
        <w:rPr>
          <w:rStyle w:val="31"/>
          <w:rFonts w:hint="eastAsia"/>
          <w:color w:val="4F81BD" w:themeColor="accent1"/>
          <w:u w:val="single"/>
          <w14:textFill>
            <w14:solidFill>
              <w14:schemeClr w14:val="accent1"/>
            </w14:solidFill>
          </w14:textFill>
        </w:rPr>
        <w:fldChar w:fldCharType="end"/>
      </w:r>
    </w:p>
    <w:p>
      <w:pPr>
        <w:adjustRightInd w:val="0"/>
        <w:snapToGrid w:val="0"/>
        <w:ind w:firstLine="480" w:firstLineChars="200"/>
        <w:jc w:val="left"/>
        <w:rPr>
          <w:rFonts w:ascii="Times New Roman" w:hAnsi="Times New Roman"/>
          <w:bCs/>
          <w:sz w:val="24"/>
          <w:szCs w:val="24"/>
        </w:rPr>
      </w:pPr>
      <w:r>
        <w:rPr>
          <w:rFonts w:hint="eastAsia" w:ascii="Times New Roman" w:hAnsi="Times New Roman"/>
          <w:bCs/>
          <w:sz w:val="24"/>
          <w:szCs w:val="24"/>
          <w:lang w:val="en-US" w:eastAsia="zh-CN"/>
        </w:rPr>
        <w:t>楚八戒食品公司废水生化处理系统加药搅拌沉淀池内，因池底污水产生的硫化氢气体，一池内作业人员晕倒，2名员工在未采取任何有效防护措施的情况下，先后仓促下池，盲目施救。事故造成2人死亡，1人受伤。</w:t>
      </w:r>
    </w:p>
    <w:p>
      <w:pPr>
        <w:adjustRightInd w:val="0"/>
        <w:snapToGrid w:val="0"/>
        <w:ind w:firstLine="480" w:firstLineChars="200"/>
        <w:jc w:val="left"/>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2" w:name="_Toc10275"/>
      <w:r>
        <w:rPr>
          <w:rFonts w:hint="eastAsia" w:ascii="Times New Roman" w:hAnsi="Times New Roman"/>
          <w:b/>
          <w:bCs/>
          <w:sz w:val="24"/>
          <w:szCs w:val="24"/>
        </w:rPr>
        <w:t>【</w:t>
      </w:r>
      <w:r>
        <w:rPr>
          <w:rFonts w:hint="eastAsia" w:ascii="Times New Roman" w:hAnsi="Times New Roman"/>
          <w:b/>
          <w:bCs/>
          <w:sz w:val="24"/>
          <w:szCs w:val="24"/>
          <w:lang w:eastAsia="zh-CN"/>
        </w:rPr>
        <w:t>浙江杭州</w:t>
      </w:r>
      <w:r>
        <w:rPr>
          <w:rFonts w:hint="eastAsia" w:ascii="Times New Roman" w:hAnsi="Times New Roman"/>
          <w:b/>
          <w:bCs/>
          <w:sz w:val="24"/>
          <w:szCs w:val="24"/>
        </w:rPr>
        <w:t>】结果出来了，杭州市职业病患者生存质量较差！</w:t>
      </w:r>
      <w:bookmarkEnd w:id="30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"https://mp.weixin.qq.com/s/CofGod900FCbrrQFGy6qmw"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https://mp.weixin.qq.com/s/CofGod900FCbrrQFGy6qmw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研究针对杭州330名职业病患者开展调查，结果发现该市职业病患者生存质量低于全国普通人群——患者生理功能、生理职能、躯体疼痛、一般健康状况、精力、社会功能、情感职能和精神健康8个维度的得分均低于全国普通人群。影响结果的因素有职业病种类、伤残等级、患病时长，乃至年龄、文化程度、经济收入等个人基本因素，也有保险、卫生服务与社会救助等社会支持因素。</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3" w:name="_Toc11581"/>
      <w:r>
        <w:rPr>
          <w:rFonts w:hint="eastAsia" w:ascii="Times New Roman" w:hAnsi="Times New Roman"/>
          <w:b/>
          <w:bCs/>
          <w:sz w:val="24"/>
          <w:szCs w:val="24"/>
          <w:lang w:eastAsia="zh-CN"/>
        </w:rPr>
        <w:t>【安徽马鞍】</w:t>
      </w:r>
      <w:r>
        <w:rPr>
          <w:rFonts w:hint="eastAsia" w:ascii="Times New Roman" w:hAnsi="Times New Roman"/>
          <w:b/>
          <w:bCs/>
          <w:sz w:val="24"/>
          <w:szCs w:val="24"/>
        </w:rPr>
        <w:t>氨气泄漏致2死1伤，事故前后20多分钟发生了什么？</w:t>
      </w:r>
      <w:bookmarkEnd w:id="30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中国安全生产网</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 xml:space="preserve">日 </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"https://mp.weixin.qq.com/s/o-1jPdcLh_6tZ8wW-8AZPA"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https://mp.weixin.qq.com/s/o-1jPdcLh_6tZ8wW-8AZPA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马钢化工第三煤气净化分厂硫铵单元在进行饱和器倒换作业准备过程中，发生氨气泄漏，造成2</w:t>
      </w:r>
      <w:r>
        <w:rPr>
          <w:rFonts w:hint="eastAsia" w:ascii="Times New Roman" w:hAnsi="Times New Roman"/>
          <w:bCs/>
          <w:sz w:val="24"/>
          <w:szCs w:val="24"/>
          <w:lang w:eastAsia="zh-CN"/>
        </w:rPr>
        <w:t>人</w:t>
      </w:r>
      <w:r>
        <w:rPr>
          <w:rFonts w:hint="eastAsia" w:ascii="Times New Roman" w:hAnsi="Times New Roman"/>
          <w:bCs/>
          <w:sz w:val="24"/>
          <w:szCs w:val="24"/>
        </w:rPr>
        <w:t>死亡、1人中毒。</w:t>
      </w:r>
      <w:r>
        <w:rPr>
          <w:rFonts w:hint="eastAsia" w:ascii="Times New Roman" w:hAnsi="Times New Roman"/>
          <w:bCs/>
          <w:sz w:val="24"/>
          <w:szCs w:val="24"/>
          <w:lang w:eastAsia="zh-CN"/>
        </w:rPr>
        <w:t>因该公司对氨气陶瓷阀设备设施维护不力，导致</w:t>
      </w:r>
      <w:r>
        <w:rPr>
          <w:rFonts w:hint="eastAsia" w:ascii="Times New Roman" w:hAnsi="Times New Roman"/>
          <w:bCs/>
          <w:sz w:val="24"/>
          <w:szCs w:val="24"/>
        </w:rPr>
        <w:t>含有高浓度硫化氢的</w:t>
      </w:r>
      <w:r>
        <w:rPr>
          <w:rFonts w:hint="eastAsia" w:ascii="Times New Roman" w:hAnsi="Times New Roman"/>
          <w:bCs/>
          <w:sz w:val="24"/>
          <w:szCs w:val="24"/>
          <w:lang w:eastAsia="zh-CN"/>
        </w:rPr>
        <w:t>氨气</w:t>
      </w:r>
      <w:r>
        <w:rPr>
          <w:rFonts w:hint="eastAsia" w:ascii="Times New Roman" w:hAnsi="Times New Roman"/>
          <w:bCs/>
          <w:sz w:val="24"/>
          <w:szCs w:val="24"/>
        </w:rPr>
        <w:t>进入饱和器内，现场作业人员在未佩戴必要的个体安全防护用具、未对饱和器进行气体置换的情况下，打开排焦油口，导致有毒气体泄漏并大量扩散，周边人员吸入极高浓度硫化氢后伤亡。</w:t>
      </w:r>
    </w:p>
    <w:p>
      <w:pPr>
        <w:ind w:firstLine="480" w:firstLineChars="200"/>
        <w:rPr>
          <w:rFonts w:hint="eastAsia"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04" w:name="_Toc519451823"/>
      <w:bookmarkStart w:id="305" w:name="_Toc514264429"/>
      <w:bookmarkStart w:id="306" w:name="_Toc25901"/>
      <w:r>
        <w:rPr>
          <w:rFonts w:ascii="Times New Roman" w:hAnsi="Times New Roman"/>
          <w:sz w:val="24"/>
          <w:szCs w:val="24"/>
        </w:rPr>
        <w:t>职业卫生、安全规定</w:t>
      </w:r>
      <w:bookmarkEnd w:id="304"/>
      <w:bookmarkEnd w:id="305"/>
      <w:bookmarkEnd w:id="306"/>
    </w:p>
    <w:p>
      <w:pPr>
        <w:pStyle w:val="152"/>
        <w:numPr>
          <w:ilvl w:val="1"/>
          <w:numId w:val="2"/>
        </w:numPr>
        <w:spacing w:before="156" w:beforeLines="50"/>
        <w:ind w:firstLineChars="0"/>
        <w:outlineLvl w:val="1"/>
        <w:rPr>
          <w:rFonts w:hint="eastAsia" w:ascii="Times New Roman" w:hAnsi="Times New Roman"/>
          <w:b/>
          <w:bCs/>
          <w:sz w:val="24"/>
          <w:szCs w:val="24"/>
        </w:rPr>
      </w:pPr>
      <w:bookmarkStart w:id="307" w:name="_Toc5777"/>
      <w:r>
        <w:rPr>
          <w:rFonts w:hint="eastAsia" w:ascii="Times New Roman" w:hAnsi="Times New Roman"/>
          <w:b/>
          <w:bCs/>
          <w:sz w:val="24"/>
          <w:szCs w:val="24"/>
        </w:rPr>
        <w:t>技术服务机构丙级资质改革有关事项：换领乙级，扩展范围！</w:t>
      </w:r>
      <w:bookmarkEnd w:id="307"/>
    </w:p>
    <w:p>
      <w:pPr>
        <w:rPr>
          <w:rFonts w:hint="eastAsia"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"https://mp.weixin.qq.com/s/gQAMMqEfC762rcevUywtyA"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https://mp.weixin.qq.com/s/gQAMMqEfC762rcevUywtyA</w:t>
      </w:r>
      <w:r>
        <w:rPr>
          <w:rStyle w:val="31"/>
          <w:rFonts w:hint="eastAsia"/>
          <w:color w:val="4F81BD" w:themeColor="accent1"/>
          <w:u w:val="single"/>
          <w14:textFill>
            <w14:solidFill>
              <w14:schemeClr w14:val="accent1"/>
            </w14:solidFill>
          </w14:textFill>
        </w:rPr>
        <w:fldChar w:fldCharType="end"/>
      </w:r>
    </w:p>
    <w:p>
      <w:pPr>
        <w:keepNext w:val="0"/>
        <w:keepLines w:val="0"/>
        <w:pageBreakBefore w:val="0"/>
        <w:widowControl/>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bCs/>
          <w:sz w:val="24"/>
          <w:szCs w:val="24"/>
          <w:lang w:eastAsia="zh-CN"/>
        </w:rPr>
      </w:pPr>
      <w:r>
        <w:rPr>
          <w:rFonts w:hint="eastAsia" w:ascii="Times New Roman" w:hAnsi="Times New Roman"/>
          <w:bCs/>
          <w:sz w:val="24"/>
          <w:szCs w:val="24"/>
          <w:lang w:eastAsia="zh-CN"/>
        </w:rPr>
        <w:t>职业卫生技术服务机构丙级资质认可取消，整合至乙级资质认可。省级卫生健康行政部门要对换领乙级资质证书的机构，每年至少要开展一次评估检查。各地要完善职业卫生技术服务机构事中事后监管制度，建立长效工作机制。</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08" w:name="_Toc10748"/>
      <w:r>
        <w:rPr>
          <w:rFonts w:hint="eastAsia" w:ascii="Times New Roman" w:hAnsi="Times New Roman"/>
          <w:b/>
          <w:bCs/>
          <w:sz w:val="24"/>
          <w:szCs w:val="24"/>
        </w:rPr>
        <w:t>GB/T29639-2020《生产经营单位生产安全事故应急预案编制导则》发布，21年4月实施！</w:t>
      </w:r>
      <w:bookmarkEnd w:id="30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"https://mp.weixin.qq.com/s/y7W22XBO4BjAhLAY8MHIBQ"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https://mp.weixin.qq.com/s/y7W22XBO4BjAhLAY8MHIBQ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新版《导则》进行优化改进，删除了大量无用内容，如在综合应急预案中去掉“编制目的”，将“风险评估结果”放入附件，简化内容。将应急预案的重点突出，增加细化了应急预案评审内容，修改和规范了应预案编制程序，由6条改为8条，增加了应急资源调査和桌面推演。将“应急能力评估”修改为“应急资源调查”，更加明确和易懂。</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09" w:name="_Toc8038"/>
      <w:r>
        <w:rPr>
          <w:rFonts w:hint="eastAsia" w:ascii="Times New Roman" w:hAnsi="Times New Roman"/>
          <w:b/>
          <w:bCs/>
          <w:sz w:val="24"/>
          <w:szCs w:val="24"/>
        </w:rPr>
        <w:t>安全标识标准图册</w:t>
      </w:r>
      <w:bookmarkEnd w:id="30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"https://mp.weixin.qq.com/s/2xCstTcM6cyhN0c2j2-znA"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https://mp.weixin.qq.com/s/2xCstTcM6cyhN0c2j2-znA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本文依据现行的国家标准，对安全标志、消防标志、危化品标志、环保标志、职业危害标志、工业管道标志等进行了介绍，图文并茂。其中对比了新旧消防标志，对照介绍了多个仍在实施的危化品分类标准。</w:t>
      </w:r>
    </w:p>
    <w:p>
      <w:pPr>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10" w:name="_Toc31958"/>
      <w:r>
        <w:rPr>
          <w:rFonts w:ascii="Times New Roman" w:hAnsi="Times New Roman"/>
          <w:sz w:val="24"/>
          <w:szCs w:val="24"/>
        </w:rPr>
        <w:t>职业危害与预防</w:t>
      </w:r>
      <w:bookmarkEnd w:id="310"/>
    </w:p>
    <w:p>
      <w:pPr>
        <w:pStyle w:val="152"/>
        <w:numPr>
          <w:ilvl w:val="1"/>
          <w:numId w:val="2"/>
        </w:numPr>
        <w:spacing w:before="156" w:beforeLines="50"/>
        <w:ind w:firstLineChars="0"/>
        <w:outlineLvl w:val="1"/>
        <w:rPr>
          <w:rFonts w:ascii="Times New Roman" w:hAnsi="Times New Roman"/>
          <w:b/>
          <w:bCs/>
          <w:sz w:val="24"/>
          <w:szCs w:val="24"/>
        </w:rPr>
      </w:pPr>
      <w:bookmarkStart w:id="311" w:name="_Toc1388"/>
      <w:r>
        <w:rPr>
          <w:rFonts w:hint="eastAsia" w:ascii="Times New Roman" w:hAnsi="Times New Roman"/>
          <w:b/>
          <w:bCs/>
          <w:sz w:val="24"/>
          <w:szCs w:val="24"/>
          <w:lang w:eastAsia="zh-CN"/>
        </w:rPr>
        <w:t>《警钟长鸣绷紧弦》生产安全事故警示教育片</w:t>
      </w:r>
      <w:bookmarkEnd w:id="31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"https://mp.weixin.qq.com/s/KSbWvaLMHefapEa9y1l7aw"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https://mp.weixin.qq.com/s/KSbWvaLMHefapEa9y1l7aw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本文介绍了多个安全生产事故案例，如化工厂爆炸、火灾事故等，其中不乏违章作业、盲目施救等，同时介绍了泰州市上半年安全生产事故情况。警钟长鸣，提醒公众安全生产的重要性。</w:t>
      </w:r>
    </w:p>
    <w:p>
      <w:pPr>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2" w:name="_Toc15144"/>
      <w:r>
        <w:rPr>
          <w:rFonts w:hint="eastAsia" w:ascii="Times New Roman" w:hAnsi="Times New Roman"/>
          <w:b/>
          <w:bCs/>
          <w:sz w:val="24"/>
          <w:szCs w:val="24"/>
        </w:rPr>
        <w:t>职业卫生违法，罚款28个案例！</w:t>
      </w:r>
      <w:bookmarkEnd w:id="31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"https://mp.weixin.qq.com/s/8maUXZ4Ppso5G1qBnJZblQ"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https://mp.weixin.qq.com/s/8maUXZ4Ppso5G1qBnJZblQ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本文列举了</w:t>
      </w:r>
      <w:r>
        <w:rPr>
          <w:rFonts w:hint="eastAsia" w:ascii="Times New Roman" w:hAnsi="Times New Roman"/>
          <w:bCs/>
          <w:sz w:val="24"/>
          <w:szCs w:val="24"/>
          <w:lang w:val="en-US" w:eastAsia="zh-CN"/>
        </w:rPr>
        <w:t>28例</w:t>
      </w:r>
      <w:r>
        <w:rPr>
          <w:rFonts w:hint="eastAsia" w:ascii="Times New Roman" w:hAnsi="Times New Roman"/>
          <w:bCs/>
          <w:sz w:val="24"/>
          <w:szCs w:val="24"/>
          <w:lang w:eastAsia="zh-CN"/>
        </w:rPr>
        <w:t>职业卫生违法处罚案例，及</w:t>
      </w:r>
      <w:r>
        <w:rPr>
          <w:rFonts w:hint="eastAsia" w:ascii="Times New Roman" w:hAnsi="Times New Roman"/>
          <w:bCs/>
          <w:sz w:val="24"/>
          <w:szCs w:val="24"/>
          <w:lang w:val="en-US" w:eastAsia="zh-CN"/>
        </w:rPr>
        <w:t>4例</w:t>
      </w:r>
      <w:r>
        <w:rPr>
          <w:rFonts w:hint="eastAsia" w:ascii="Times New Roman" w:hAnsi="Times New Roman"/>
          <w:bCs/>
          <w:sz w:val="24"/>
          <w:szCs w:val="24"/>
          <w:lang w:eastAsia="zh-CN"/>
        </w:rPr>
        <w:t>职业病纠纷法律案例。如，安排未经职业健康检查的劳动者从事接触职业病危害的作业；未告知劳动者职业病危害真实情况；未建立劳动者个人职业健康监护档案；被确定为疑似职业病，但没诊断上，待遇如何处理等。</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13" w:name="_Toc21744"/>
      <w:r>
        <w:rPr>
          <w:rFonts w:hint="eastAsia" w:ascii="Times New Roman" w:hAnsi="Times New Roman"/>
          <w:b/>
          <w:bCs/>
          <w:sz w:val="24"/>
          <w:szCs w:val="24"/>
          <w:lang w:eastAsia="zh-CN"/>
        </w:rPr>
        <w:t>【北京】</w:t>
      </w:r>
      <w:r>
        <w:rPr>
          <w:rFonts w:hint="eastAsia" w:ascii="Times New Roman" w:hAnsi="Times New Roman"/>
          <w:b/>
          <w:bCs/>
          <w:sz w:val="24"/>
          <w:szCs w:val="24"/>
        </w:rPr>
        <w:t>北京今年已通报12起高处坠落事故！5条防高坠“硬招”请收好</w:t>
      </w:r>
      <w:bookmarkEnd w:id="31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中国安全生产网</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"https://mp.weixin.qq.com/s/eMa29etap7yybWLTi7bDnw"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https://mp.weixin.qq.com/s/eMa29etap7yybWLTi7bDnw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eastAsia="zh-CN"/>
        </w:rPr>
        <w:t>本文介绍了12起高处坠落事故，提醒大家防范高处坠落事故的发生。其后，介绍了高处作业</w:t>
      </w:r>
      <w:r>
        <w:rPr>
          <w:rFonts w:hint="eastAsia" w:ascii="Times New Roman" w:hAnsi="Times New Roman"/>
          <w:bCs/>
          <w:sz w:val="24"/>
          <w:szCs w:val="24"/>
          <w:lang w:val="en-US" w:eastAsia="zh-CN"/>
        </w:rPr>
        <w:t>7项</w:t>
      </w:r>
      <w:r>
        <w:rPr>
          <w:rFonts w:hint="eastAsia" w:ascii="Times New Roman" w:hAnsi="Times New Roman"/>
          <w:bCs/>
          <w:sz w:val="24"/>
          <w:szCs w:val="24"/>
          <w:lang w:eastAsia="zh-CN"/>
        </w:rPr>
        <w:t>安全事项及</w:t>
      </w:r>
      <w:r>
        <w:rPr>
          <w:rFonts w:hint="eastAsia" w:ascii="Times New Roman" w:hAnsi="Times New Roman"/>
          <w:bCs/>
          <w:sz w:val="24"/>
          <w:szCs w:val="24"/>
          <w:lang w:val="en-US" w:eastAsia="zh-CN"/>
        </w:rPr>
        <w:t>5条防高坠硬招，包括搭好牢固的脚手架和铺好脚板、做好施工前检查、持证上岗、正确佩戴防护用品等。</w:t>
      </w:r>
    </w:p>
    <w:p>
      <w:pPr>
        <w:ind w:firstLine="480" w:firstLineChars="200"/>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14" w:name="_Toc6736"/>
      <w:r>
        <w:rPr>
          <w:rFonts w:ascii="Times New Roman" w:hAnsi="Times New Roman"/>
          <w:sz w:val="24"/>
          <w:szCs w:val="24"/>
        </w:rPr>
        <w:t>社会保险</w:t>
      </w:r>
      <w:bookmarkEnd w:id="314"/>
    </w:p>
    <w:p>
      <w:pPr>
        <w:pStyle w:val="152"/>
        <w:numPr>
          <w:ilvl w:val="0"/>
          <w:numId w:val="4"/>
        </w:numPr>
        <w:spacing w:before="156" w:beforeLines="50"/>
        <w:ind w:firstLineChars="0"/>
        <w:outlineLvl w:val="1"/>
        <w:rPr>
          <w:rFonts w:ascii="Times New Roman" w:hAnsi="Times New Roman"/>
          <w:b/>
          <w:bCs/>
          <w:sz w:val="24"/>
          <w:szCs w:val="24"/>
        </w:rPr>
      </w:pPr>
      <w:bookmarkStart w:id="315" w:name="_Toc1781"/>
      <w:r>
        <w:rPr>
          <w:rFonts w:hint="eastAsia" w:ascii="Times New Roman" w:hAnsi="Times New Roman"/>
          <w:b/>
          <w:bCs/>
          <w:sz w:val="24"/>
          <w:szCs w:val="24"/>
        </w:rPr>
        <w:t>离岗或退休后被诊断为职业病怎么办？</w:t>
      </w:r>
      <w:bookmarkEnd w:id="31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中国工伤保险</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"https://mp.weixin.qq.com/s/65WbWr2JP6hP3ZIRGChR9A"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https://mp.weixin.qq.com/s/65WbWr2JP6hP3ZIRGChR9A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rPr>
        <w:t>办理退休手续后</w:t>
      </w:r>
      <w:r>
        <w:rPr>
          <w:rFonts w:hint="eastAsia" w:ascii="Times New Roman" w:hAnsi="Times New Roman"/>
          <w:bCs/>
          <w:sz w:val="24"/>
          <w:szCs w:val="24"/>
          <w:lang w:eastAsia="zh-CN"/>
        </w:rPr>
        <w:t>的</w:t>
      </w:r>
      <w:r>
        <w:rPr>
          <w:rFonts w:hint="eastAsia" w:ascii="Times New Roman" w:hAnsi="Times New Roman"/>
          <w:bCs/>
          <w:sz w:val="24"/>
          <w:szCs w:val="24"/>
        </w:rPr>
        <w:t>退休人员</w:t>
      </w:r>
      <w:r>
        <w:rPr>
          <w:rFonts w:hint="eastAsia" w:ascii="Times New Roman" w:hAnsi="Times New Roman"/>
          <w:bCs/>
          <w:sz w:val="24"/>
          <w:szCs w:val="24"/>
          <w:lang w:eastAsia="zh-CN"/>
        </w:rPr>
        <w:t>、职工劳动</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聘用合同期满后或者本人提出而解除劳动或聘用合同的离岗职工</w:t>
      </w:r>
      <w:r>
        <w:rPr>
          <w:rFonts w:hint="eastAsia" w:ascii="Times New Roman" w:hAnsi="Times New Roman"/>
          <w:bCs/>
          <w:sz w:val="24"/>
          <w:szCs w:val="24"/>
        </w:rPr>
        <w:t>，未再从事接触职业病危害作业</w:t>
      </w:r>
      <w:r>
        <w:rPr>
          <w:rFonts w:hint="eastAsia" w:ascii="Times New Roman" w:hAnsi="Times New Roman"/>
          <w:bCs/>
          <w:sz w:val="24"/>
          <w:szCs w:val="24"/>
          <w:lang w:eastAsia="zh-CN"/>
        </w:rPr>
        <w:t>，可以自诊断、鉴定为职业病之日起一年内申请工伤认定。符合条件的退休人员领取一次性伤残补助金，离岗人员依照《工伤保险条例》规定享受相关待遇。</w:t>
      </w:r>
    </w:p>
    <w:p>
      <w:pPr>
        <w:rPr>
          <w:rFonts w:hint="eastAsia" w:ascii="Times New Roman" w:hAnsi="Times New Roman" w:eastAsia="宋体"/>
          <w:bCs/>
          <w:sz w:val="24"/>
          <w:szCs w:val="24"/>
          <w:lang w:val="en-US"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16" w:name="_Toc27619"/>
      <w:r>
        <w:rPr>
          <w:rFonts w:hint="eastAsia" w:ascii="Times New Roman" w:hAnsi="Times New Roman"/>
          <w:b/>
          <w:bCs/>
          <w:sz w:val="24"/>
          <w:szCs w:val="24"/>
          <w:lang w:eastAsia="zh-CN"/>
        </w:rPr>
        <w:t>【广东深圳】超过退休年龄还能认定工伤？省检抗诉，高院再审！</w:t>
      </w:r>
      <w:bookmarkEnd w:id="31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"https://mp.weixin.qq.com/s/7tLdXLWpy43AFfV3dMFS5g"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https://mp.weixin.qq.com/s/7tLdXLWpy43AFfV3dMFS5g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rPr>
        <w:t>一波三折，一名达到退休年龄的保洁员下班途中因交通事故死亡，社保部门认定为工伤，一审</w:t>
      </w:r>
      <w:r>
        <w:rPr>
          <w:rFonts w:hint="eastAsia" w:ascii="Times New Roman" w:hAnsi="Times New Roman"/>
          <w:bCs/>
          <w:sz w:val="24"/>
          <w:szCs w:val="24"/>
          <w:lang w:eastAsia="zh-CN"/>
        </w:rPr>
        <w:t>、二审</w:t>
      </w:r>
      <w:r>
        <w:rPr>
          <w:rFonts w:hint="eastAsia" w:ascii="Times New Roman" w:hAnsi="Times New Roman"/>
          <w:bCs/>
          <w:sz w:val="24"/>
          <w:szCs w:val="24"/>
        </w:rPr>
        <w:t>法院认为达到退休年龄后可以认定为工伤</w:t>
      </w:r>
      <w:r>
        <w:rPr>
          <w:rFonts w:hint="eastAsia" w:ascii="Times New Roman" w:hAnsi="Times New Roman"/>
          <w:bCs/>
          <w:sz w:val="24"/>
          <w:szCs w:val="24"/>
          <w:lang w:eastAsia="zh-CN"/>
        </w:rPr>
        <w:t>。但</w:t>
      </w:r>
      <w:r>
        <w:rPr>
          <w:rFonts w:hint="eastAsia" w:ascii="Times New Roman" w:hAnsi="Times New Roman"/>
          <w:bCs/>
          <w:sz w:val="24"/>
          <w:szCs w:val="24"/>
        </w:rPr>
        <w:t>省检察院认为法院判决错误，因达到退休年龄不具备认定工伤的前提条件，向高院提起抗诉</w:t>
      </w:r>
      <w:r>
        <w:rPr>
          <w:rFonts w:hint="eastAsia" w:ascii="Times New Roman" w:hAnsi="Times New Roman"/>
          <w:bCs/>
          <w:sz w:val="24"/>
          <w:szCs w:val="24"/>
          <w:lang w:eastAsia="zh-CN"/>
        </w:rPr>
        <w:t>。高院再审认为保洁员虽然超过法定退休年龄，但属于进城务工的农民工，未能办理退休手续、领取退休金，符合工伤认定条件。</w:t>
      </w:r>
    </w:p>
    <w:p>
      <w:pPr>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17" w:name="_Toc22773"/>
      <w:r>
        <w:rPr>
          <w:rFonts w:hint="eastAsia" w:ascii="Times New Roman" w:hAnsi="Times New Roman"/>
          <w:b/>
          <w:bCs/>
          <w:sz w:val="24"/>
          <w:szCs w:val="24"/>
        </w:rPr>
        <w:t>环卫工人节｜十城环卫行业工人权益政策分析报告</w:t>
      </w:r>
      <w:bookmarkEnd w:id="31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澎湃思想市场</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"https://mp.weixin.qq.com/s/3wlhS_Rrx3UuBoSa4tLr_w"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https://mp.weixin.qq.com/s/3wlhS_Rrx3UuBoSa4tLr_w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报告通过对十城资料分析，考察了工资权益体系、工作场所的劳动保障体系、社会生活保障体系及社会再生产支持体系等四个体系的环卫权益保障，以及市场化下根深蒂固的环卫行业日常管理乱象，形成对中国环卫行业权益现状一个大致的认识。当前环卫行业政策上制度设计、完善的不足之处，执行上的低效和欠缺监管现状，及环卫体系沿用的一套市场化趋利的管理范式，皆导致环卫工的结构性弱势。</w:t>
      </w:r>
    </w:p>
    <w:p>
      <w:pPr>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18" w:name="_Toc10461"/>
      <w:r>
        <w:rPr>
          <w:rFonts w:hint="eastAsia" w:ascii="Times New Roman" w:hAnsi="Times New Roman"/>
          <w:b/>
          <w:bCs/>
          <w:sz w:val="24"/>
          <w:szCs w:val="24"/>
          <w:lang w:eastAsia="zh-CN"/>
        </w:rPr>
        <w:t>【广东深圳】</w:t>
      </w:r>
      <w:r>
        <w:rPr>
          <w:rFonts w:hint="eastAsia" w:ascii="Times New Roman" w:hAnsi="Times New Roman"/>
          <w:b/>
          <w:bCs/>
          <w:sz w:val="24"/>
          <w:szCs w:val="24"/>
        </w:rPr>
        <w:t>重大突破：公司以现金补偿住房公积金后，员工再投诉补缴不具正当性！</w:t>
      </w:r>
      <w:bookmarkEnd w:id="31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"https://mp.weixin.qq.com/s/aI-QsgF4YNH8_8exWCEenw"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https://mp.weixin.qq.com/s/aI-QsgF4YNH8_8exWCEenw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公司一次性给予一员工住房公积金等折现补偿款后，该员工至公积金管理中心投诉。公积金中心认为，公积金缴存是强制义务，并责令公司补缴。公司不服，申请行政复议。复议机关认为，追缴行为客观上支持了职工的不诚信行为，违背了正常的公序良俗，遂撤销住房公积金管理中心责令限期缴存的决定。</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19" w:name="_Toc29624"/>
      <w:r>
        <w:rPr>
          <w:rFonts w:hint="eastAsia" w:ascii="Times New Roman" w:hAnsi="Times New Roman"/>
          <w:b/>
          <w:bCs/>
          <w:sz w:val="24"/>
          <w:szCs w:val="24"/>
          <w:lang w:eastAsia="zh-CN"/>
        </w:rPr>
        <w:t>【福建厦门】</w:t>
      </w:r>
      <w:r>
        <w:rPr>
          <w:rFonts w:hint="eastAsia" w:ascii="Times New Roman" w:hAnsi="Times New Roman"/>
          <w:b/>
          <w:bCs/>
          <w:sz w:val="24"/>
          <w:szCs w:val="24"/>
        </w:rPr>
        <w:t>高院：签署放弃社保声明违法，公司需支付经济补偿！</w:t>
      </w:r>
      <w:bookmarkEnd w:id="31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劳动法库</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"https://mp.weixin.qq.com/s/jsZzBkfcoZ1P2GEOoKLeCQ"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https://mp.weixin.qq.com/s/jsZzBkfcoZ1P2GEOoKLeCQ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一员工入职签署了“自愿放弃社保声明”，后根据《劳动合同法》第</w:t>
      </w:r>
      <w:r>
        <w:rPr>
          <w:rFonts w:hint="eastAsia" w:ascii="Times New Roman" w:hAnsi="Times New Roman"/>
          <w:bCs/>
          <w:sz w:val="24"/>
          <w:szCs w:val="24"/>
          <w:lang w:val="en-US" w:eastAsia="zh-CN"/>
        </w:rPr>
        <w:t>38</w:t>
      </w:r>
      <w:r>
        <w:rPr>
          <w:rFonts w:hint="eastAsia" w:ascii="Times New Roman" w:hAnsi="Times New Roman"/>
          <w:bCs/>
          <w:sz w:val="24"/>
          <w:szCs w:val="24"/>
          <w:lang w:eastAsia="zh-CN"/>
        </w:rPr>
        <w:t>条关于“用人单位有下列情形之一的，劳动者可以解除劳动合同：……（三）未依法为劳动者缴纳社会保险费的……”的规定，主张解除劳动合同并要求公司支付经济补偿金。二审支持了该员工的诉求，高院也驳回公司的再审申请。用人单位和劳动者双方对社会保险的参加和费用缴纳并无选择或协商的余地，不能自行以金钱给付或其他形式取代该法定义务。</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20" w:name="_Toc9122"/>
      <w:r>
        <w:rPr>
          <w:rFonts w:hint="eastAsia" w:ascii="Times New Roman" w:hAnsi="Times New Roman"/>
          <w:b/>
          <w:bCs/>
          <w:sz w:val="24"/>
          <w:szCs w:val="24"/>
        </w:rPr>
        <w:t>员工入职半天就辞职，回家途中发生车祸死亡，是否属于工伤？</w:t>
      </w:r>
      <w:bookmarkEnd w:id="32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工伤法律人</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"https://mp.weixin.qq.com/s/g1dv8B92YoXDYAjs1jzfwA"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https://mp.weixin.qq.com/s/g1dv8B92YoXDYAjs1jzfwA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一员工入职半天就离职，回家途中发生车祸，其在事故中不承担责任。法院认为，虽然事发当日与用工单位已经办理了离职手续，但劳动者离职当日完成的交接工作等也是其工作组成部分，故应当认定该员工在离开公司时与用人单位的劳动关系仍然存续，之后其离开公司回家的行为应当视为下班，应予以认定工伤。</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21" w:name="_Toc25063"/>
      <w:r>
        <w:rPr>
          <w:rFonts w:ascii="Times New Roman" w:hAnsi="Times New Roman"/>
          <w:sz w:val="24"/>
          <w:szCs w:val="24"/>
        </w:rPr>
        <w:t>女工与性别</w:t>
      </w:r>
      <w:bookmarkEnd w:id="321"/>
      <w:bookmarkStart w:id="322" w:name="_Toc39081061"/>
      <w:bookmarkEnd w:id="322"/>
      <w:bookmarkStart w:id="323" w:name="_Toc39080425"/>
      <w:bookmarkEnd w:id="323"/>
      <w:bookmarkStart w:id="324" w:name="_Toc39081058"/>
      <w:bookmarkEnd w:id="324"/>
      <w:bookmarkStart w:id="325" w:name="_Toc39080428"/>
      <w:bookmarkEnd w:id="325"/>
    </w:p>
    <w:p>
      <w:pPr>
        <w:pStyle w:val="152"/>
        <w:numPr>
          <w:ilvl w:val="1"/>
          <w:numId w:val="6"/>
        </w:numPr>
        <w:spacing w:before="156" w:beforeLines="50"/>
        <w:ind w:firstLineChars="0"/>
        <w:outlineLvl w:val="1"/>
        <w:rPr>
          <w:rFonts w:ascii="Times New Roman" w:hAnsi="Times New Roman"/>
          <w:b/>
          <w:bCs/>
          <w:sz w:val="24"/>
          <w:szCs w:val="24"/>
        </w:rPr>
      </w:pPr>
      <w:bookmarkStart w:id="326" w:name="_Toc32442"/>
      <w:r>
        <w:rPr>
          <w:rFonts w:hint="eastAsia" w:ascii="Times New Roman" w:hAnsi="Times New Roman"/>
          <w:b/>
          <w:bCs/>
          <w:sz w:val="24"/>
          <w:szCs w:val="24"/>
        </w:rPr>
        <w:t>【</w:t>
      </w:r>
      <w:r>
        <w:rPr>
          <w:rFonts w:hint="eastAsia" w:ascii="Times New Roman" w:hAnsi="Times New Roman"/>
          <w:b/>
          <w:bCs/>
          <w:sz w:val="24"/>
          <w:szCs w:val="24"/>
          <w:lang w:eastAsia="zh-CN"/>
        </w:rPr>
        <w:t>广东深圳</w:t>
      </w:r>
      <w:r>
        <w:rPr>
          <w:rFonts w:hint="eastAsia" w:ascii="Times New Roman" w:hAnsi="Times New Roman"/>
          <w:b/>
          <w:bCs/>
          <w:sz w:val="24"/>
          <w:szCs w:val="24"/>
        </w:rPr>
        <w:t>】疫情期间，43岁的我辞职了</w:t>
      </w:r>
      <w:bookmarkEnd w:id="32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女泉</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14</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"https://mp.weixin.qq.com/s/4zoKySvT7NSeS5uLfBUF9A"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https://mp.weixin.qq.com/s/4zoKySvT7NSeS5uLfBUF9A</w:t>
      </w:r>
      <w:r>
        <w:rPr>
          <w:rStyle w:val="31"/>
          <w:rFonts w:hint="eastAsia"/>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简知女性研究院的报告显示，近10%的女性因疫情而失业。</w:t>
      </w:r>
      <w:r>
        <w:rPr>
          <w:rFonts w:hint="eastAsia" w:ascii="Times New Roman" w:hAnsi="Times New Roman"/>
          <w:bCs/>
          <w:sz w:val="24"/>
          <w:szCs w:val="24"/>
          <w:lang w:eastAsia="zh-CN"/>
        </w:rPr>
        <w:t>本文</w:t>
      </w:r>
      <w:r>
        <w:rPr>
          <w:rFonts w:hint="eastAsia" w:ascii="Times New Roman" w:hAnsi="Times New Roman"/>
          <w:bCs/>
          <w:sz w:val="24"/>
          <w:szCs w:val="24"/>
        </w:rPr>
        <w:t>作者也是这群失业大军的一员，</w:t>
      </w:r>
      <w:r>
        <w:rPr>
          <w:rFonts w:hint="eastAsia" w:ascii="Times New Roman" w:hAnsi="Times New Roman"/>
          <w:bCs/>
          <w:sz w:val="24"/>
          <w:szCs w:val="24"/>
          <w:lang w:eastAsia="zh-CN"/>
        </w:rPr>
        <w:t>其</w:t>
      </w:r>
      <w:r>
        <w:rPr>
          <w:rFonts w:hint="eastAsia" w:ascii="Times New Roman" w:hAnsi="Times New Roman"/>
          <w:bCs/>
          <w:sz w:val="24"/>
          <w:szCs w:val="24"/>
        </w:rPr>
        <w:t>通过对自身生活的观察和体验，运用独特的幽默语言，让我们近距离</w:t>
      </w:r>
      <w:r>
        <w:rPr>
          <w:rFonts w:hint="eastAsia" w:ascii="Times New Roman" w:hAnsi="Times New Roman"/>
          <w:bCs/>
          <w:sz w:val="24"/>
          <w:szCs w:val="24"/>
          <w:lang w:eastAsia="zh-CN"/>
        </w:rPr>
        <w:t>地</w:t>
      </w:r>
      <w:r>
        <w:rPr>
          <w:rFonts w:hint="eastAsia" w:ascii="Times New Roman" w:hAnsi="Times New Roman"/>
          <w:bCs/>
          <w:sz w:val="24"/>
          <w:szCs w:val="24"/>
        </w:rPr>
        <w:t>了解中年事业妇女以及身边的姐妹，是如何应对这次的失业浪潮。</w:t>
      </w:r>
    </w:p>
    <w:p>
      <w:pPr>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27" w:name="_Toc7244"/>
      <w:r>
        <w:rPr>
          <w:rFonts w:hint="eastAsia" w:ascii="Times New Roman" w:hAnsi="Times New Roman"/>
          <w:b/>
          <w:bCs/>
          <w:sz w:val="24"/>
          <w:szCs w:val="24"/>
        </w:rPr>
        <w:t>科技职场中女性的职业处境与性别管理</w:t>
      </w:r>
      <w:bookmarkEnd w:id="32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质化研究</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"https://mp.weixin.qq.com/s/Aogz_PsZLTpS6zrlYrz0Rg"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https://mp.weixin.qq.com/s/Aogz_PsZLTpS6zrlYrz0Rg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目前中国IT行业的就业人口已达500万</w:t>
      </w:r>
      <w:r>
        <w:rPr>
          <w:rFonts w:hint="eastAsia" w:ascii="Times New Roman" w:hAnsi="Times New Roman"/>
          <w:bCs/>
          <w:sz w:val="24"/>
          <w:szCs w:val="24"/>
          <w:lang w:eastAsia="zh-CN"/>
        </w:rPr>
        <w:t>，据报告，</w:t>
      </w:r>
      <w:r>
        <w:rPr>
          <w:rFonts w:hint="eastAsia" w:ascii="Times New Roman" w:hAnsi="Times New Roman"/>
          <w:bCs/>
          <w:sz w:val="24"/>
          <w:szCs w:val="24"/>
          <w:lang w:val="en-US" w:eastAsia="zh-CN"/>
        </w:rPr>
        <w:t>2018年</w:t>
      </w:r>
      <w:r>
        <w:rPr>
          <w:rFonts w:hint="eastAsia" w:ascii="Times New Roman" w:hAnsi="Times New Roman"/>
          <w:bCs/>
          <w:sz w:val="24"/>
          <w:szCs w:val="24"/>
        </w:rPr>
        <w:t>我国程序员的男女性别比为12:1。本研究以科技职场中女性程序员为例，旨在通过了解其职场处境，从而更好地理解女性</w:t>
      </w:r>
      <w:r>
        <w:rPr>
          <w:rFonts w:hint="eastAsia" w:ascii="Times New Roman" w:hAnsi="Times New Roman"/>
          <w:bCs/>
          <w:sz w:val="24"/>
          <w:szCs w:val="24"/>
          <w:lang w:eastAsia="zh-CN"/>
        </w:rPr>
        <w:t>在</w:t>
      </w:r>
      <w:r>
        <w:rPr>
          <w:rFonts w:hint="eastAsia" w:ascii="Times New Roman" w:hAnsi="Times New Roman"/>
          <w:bCs/>
          <w:sz w:val="24"/>
          <w:szCs w:val="24"/>
        </w:rPr>
        <w:t>科技职场中如何进行性别管理实践，期望通过文化视角，丰富科技职场中女性工作者在性别分工与性别关系上的社会学研究。</w:t>
      </w:r>
      <w:r>
        <w:rPr>
          <w:rFonts w:hint="eastAsia" w:ascii="Times New Roman" w:hAnsi="Times New Roman"/>
          <w:bCs/>
          <w:sz w:val="24"/>
          <w:szCs w:val="24"/>
          <w:lang w:eastAsia="zh-CN"/>
        </w:rPr>
        <w:t>本研究发现，</w:t>
      </w:r>
      <w:r>
        <w:rPr>
          <w:rFonts w:hint="eastAsia" w:ascii="Times New Roman" w:hAnsi="Times New Roman"/>
          <w:bCs/>
          <w:sz w:val="24"/>
          <w:szCs w:val="24"/>
        </w:rPr>
        <w:t>科技领域中的性别建构痕迹较为明显，无论从招聘、分工还是升职、加薪等待遇上都存在明显的性别差异，传统的性别关系与性别刻板印象通过职场内的文化与不成文的规范不断进行复制，从而造成女性在此领域面临困境。</w:t>
      </w:r>
    </w:p>
    <w:p>
      <w:pPr>
        <w:ind w:firstLine="480" w:firstLineChars="200"/>
        <w:rPr>
          <w:rFonts w:hint="eastAsia"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28" w:name="_Toc13991"/>
      <w:r>
        <w:rPr>
          <w:rFonts w:hint="eastAsia" w:ascii="Times New Roman" w:hAnsi="Times New Roman"/>
          <w:b/>
          <w:bCs/>
          <w:sz w:val="24"/>
          <w:szCs w:val="24"/>
          <w:lang w:eastAsia="zh-CN"/>
        </w:rPr>
        <w:t>【湖北武汉】</w:t>
      </w:r>
      <w:r>
        <w:rPr>
          <w:rFonts w:hint="eastAsia" w:ascii="Times New Roman" w:hAnsi="Times New Roman"/>
          <w:b/>
          <w:bCs/>
          <w:sz w:val="24"/>
          <w:szCs w:val="24"/>
        </w:rPr>
        <w:t>“菜场女摊贩不超45岁”网友吵翻，后续来了</w:t>
      </w:r>
      <w:bookmarkEnd w:id="32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澎湃新闻</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"https://mp.weixin.qq.com/s/dIPOP7gDool-oGIhE9Di8w"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https://mp.weixin.qq.com/s/dIPOP7gDool-oGIhE9Di8w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想去菜市场卖菜，还有年龄要求？武汉一菜场进行升级改造时贴出了入驻的年龄要求，此举引发老商户的担忧和网友的热议。江岸区市场监管局称，这是企业自主行为，已约谈并要求企业不得违规设置不合理条件，并责令企业立即改正。</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29" w:name="_Toc24786"/>
      <w:r>
        <w:rPr>
          <w:rFonts w:ascii="Times New Roman" w:hAnsi="Times New Roman"/>
          <w:sz w:val="24"/>
          <w:szCs w:val="24"/>
        </w:rPr>
        <w:t>环境健康</w:t>
      </w:r>
      <w:bookmarkEnd w:id="329"/>
    </w:p>
    <w:p>
      <w:pPr>
        <w:pStyle w:val="152"/>
        <w:numPr>
          <w:ilvl w:val="1"/>
          <w:numId w:val="5"/>
        </w:numPr>
        <w:spacing w:before="156" w:beforeLines="50"/>
        <w:ind w:firstLineChars="0"/>
        <w:outlineLvl w:val="1"/>
        <w:rPr>
          <w:rFonts w:ascii="Times New Roman" w:hAnsi="Times New Roman"/>
          <w:b/>
          <w:bCs/>
          <w:sz w:val="24"/>
          <w:szCs w:val="24"/>
        </w:rPr>
      </w:pPr>
      <w:bookmarkStart w:id="330" w:name="_Toc16208"/>
      <w:r>
        <w:rPr>
          <w:rFonts w:hint="eastAsia" w:ascii="Times New Roman" w:hAnsi="Times New Roman"/>
          <w:b/>
          <w:bCs/>
          <w:sz w:val="24"/>
          <w:szCs w:val="24"/>
        </w:rPr>
        <w:t>塑料回收的迷思——石油行业怎样误导了我们？（上）</w:t>
      </w:r>
      <w:bookmarkEnd w:id="33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全球化监察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"https://mp.weixin.qq.com/s/BfWsJdweyWrqXX9tdpF0iw"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https://mp.weixin.qq.com/s/BfWsJdweyWrqXX9tdpF0iw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欧美等发达国家为何不能处理回收自己的塑料垃圾？因为回收利用要比填埋处理的成本更高。塑料行业向公众推销了一个明知行不通的想法——大多数塑料都可以且将会回收利用，以卖出更多塑料。有报告指出，塑料不太可能大范围回收，回收无法将废旧产品还原，因为每次回收再造品质都会降级。</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31" w:name="_Toc29379"/>
      <w:r>
        <w:rPr>
          <w:rFonts w:hint="eastAsia" w:ascii="Times New Roman" w:hAnsi="Times New Roman"/>
          <w:b/>
          <w:bCs/>
          <w:sz w:val="24"/>
          <w:szCs w:val="24"/>
        </w:rPr>
        <w:t>生态环境部公布8月全国“12369”环保举报办理情况：这类污染问题举报最突出</w:t>
      </w:r>
      <w:bookmarkEnd w:id="33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环境保护</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"https://mp.weixin.qq.com/s/_56SLxZiABw7TGtrZhtOdA"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https://mp.weixin.qq.com/s/_56SLxZiABw7TGtrZhtOdA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8月，全国“12369环保举报联网管理平台”共接到环保举报32</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404件，环比下降19.6%，同比下降30.0%。其中大气污染问题的举报最突出，占举报总量的61.8%；其次为噪声污染举报，占53.4%。另外，建筑业的举报最为集中，广东、重庆、江苏举报量居前列。</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32" w:name="_Toc31186"/>
      <w:r>
        <w:rPr>
          <w:rFonts w:hint="eastAsia" w:ascii="Times New Roman" w:hAnsi="Times New Roman"/>
          <w:b/>
          <w:bCs/>
          <w:sz w:val="24"/>
          <w:szCs w:val="24"/>
          <w:lang w:eastAsia="zh-CN"/>
        </w:rPr>
        <w:t>【日本】</w:t>
      </w:r>
      <w:r>
        <w:rPr>
          <w:rFonts w:hint="eastAsia" w:ascii="Times New Roman" w:hAnsi="Times New Roman"/>
          <w:b/>
          <w:bCs/>
          <w:sz w:val="24"/>
          <w:szCs w:val="24"/>
        </w:rPr>
        <w:t>争议A方 | 无耻！日本决定将福岛核废水排放到大海！太平洋恐被核污染</w:t>
      </w:r>
      <w:bookmarkEnd w:id="33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环境问题观察</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"https://mp.weixin.qq.com/s/uYEiohw2QSbGfk2Gm0by9w"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https://mp.weixin.qq.com/s/uYEiohw2QSbGfk2Gm0by9w</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日本第一核电站保管核污水的容量可能将在2022年夏季前后达到最大承受极限。对此，日本环境部长称，将这些存放不下的核污水排入太平洋“应该是唯一选择”。但有网民质疑，其所言的排放污水，其实早已进行。据2019年韩国电视台报道，福岛周边6个近海县市，约128万吨可能受核污染的海水，被注入韩日来往船只的减摇水舱，并在到达韩国海域后排出。</w:t>
      </w:r>
    </w:p>
    <w:p>
      <w:pPr>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33" w:name="_Toc5601"/>
      <w:r>
        <w:rPr>
          <w:rFonts w:hint="eastAsia" w:ascii="Times New Roman" w:hAnsi="Times New Roman"/>
          <w:b/>
          <w:bCs/>
          <w:sz w:val="24"/>
          <w:szCs w:val="24"/>
        </w:rPr>
        <w:t>揭毒Show | 你有没有打碎过体温计？</w:t>
      </w:r>
      <w:bookmarkEnd w:id="33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无毒先锋</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"https://mp.weixin.qq.com/s/IogcjBXXfwlDMw2Qb1zazg"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https://mp.weixin.qq.com/s/IogcjBXXfwlDMw2Qb1zazg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疫情期间，水银体温计的使用更加广泛了，居家必备，但它又是极易碎，破碎后会释放出有毒的汞蒸气。本视频风趣幽默介绍了体温计在被不小心打碎后的应急处理事项。</w:t>
      </w:r>
    </w:p>
    <w:p>
      <w:pPr>
        <w:ind w:firstLine="480" w:firstLineChars="200"/>
        <w:rPr>
          <w:rFonts w:hint="eastAsia"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34" w:name="_Toc11694"/>
      <w:r>
        <w:rPr>
          <w:rFonts w:hint="eastAsia" w:ascii="Times New Roman" w:hAnsi="Times New Roman"/>
          <w:b/>
          <w:bCs/>
          <w:sz w:val="24"/>
          <w:szCs w:val="24"/>
        </w:rPr>
        <w:t>中国快递包装废弃物产生特征与管理现状研究报告</w:t>
      </w:r>
      <w:bookmarkEnd w:id="33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环卫之声</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"https://mp.weixin.qq.com/s/17_XUvKBFkjoBM8fWXIWHA"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https://mp.weixin.qq.com/s/17_XUvKBFkjoBM8fWXIWHA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我国快递包装以瓦楞纸箱和塑料袋为主。根据本项目组调查研究纸箱类快递包装约占44%(按件数计)，塑料袋类包装约占33%。我国各类快递包装材料消耗量从2000年的2.06万吨增长到2018年的941.23万吨。其中2018年我国填充塑料袋(气泡袋/气泡柱)消耗量达15.85万吨，胶带消耗重量达8.1万吨，间接消耗胶带芯2.1万吨。若不施行有效的措施予以控制，依当前快递行业的发展趋势，2025我国快递包装材料消耗量将达到4</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127.05万吨，将带来庞大的资源负担和环境压力。</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bCs/>
          <w:sz w:val="24"/>
          <w:szCs w:val="24"/>
        </w:rPr>
      </w:pPr>
      <w:bookmarkStart w:id="335" w:name="_Toc511762156"/>
      <w:bookmarkEnd w:id="335"/>
      <w:bookmarkStart w:id="336" w:name="_Toc510184262"/>
      <w:bookmarkEnd w:id="336"/>
      <w:bookmarkStart w:id="337" w:name="_Toc511761796"/>
      <w:bookmarkEnd w:id="337"/>
      <w:bookmarkStart w:id="338" w:name="_Toc507524005"/>
      <w:bookmarkEnd w:id="338"/>
      <w:bookmarkStart w:id="339" w:name="_Toc513380905"/>
      <w:bookmarkEnd w:id="339"/>
      <w:bookmarkStart w:id="340" w:name="_Toc511761797"/>
      <w:bookmarkEnd w:id="340"/>
      <w:bookmarkStart w:id="341" w:name="_Toc511742991"/>
      <w:bookmarkEnd w:id="341"/>
      <w:bookmarkStart w:id="342" w:name="_Toc513380906"/>
      <w:bookmarkEnd w:id="342"/>
      <w:bookmarkStart w:id="343" w:name="_Toc514264436"/>
      <w:bookmarkEnd w:id="343"/>
      <w:bookmarkStart w:id="344" w:name="_Toc514264437"/>
      <w:bookmarkEnd w:id="344"/>
      <w:bookmarkStart w:id="345" w:name="_Toc513054416"/>
      <w:bookmarkEnd w:id="345"/>
      <w:bookmarkStart w:id="346" w:name="_Toc510184263"/>
      <w:bookmarkEnd w:id="346"/>
      <w:bookmarkStart w:id="347" w:name="_Toc511762155"/>
      <w:bookmarkEnd w:id="347"/>
      <w:bookmarkStart w:id="348" w:name="_Toc507524004"/>
      <w:bookmarkEnd w:id="348"/>
      <w:bookmarkStart w:id="349" w:name="_Toc513054417"/>
      <w:bookmarkEnd w:id="349"/>
      <w:bookmarkStart w:id="350" w:name="_Toc511742992"/>
      <w:bookmarkEnd w:id="350"/>
      <w:bookmarkStart w:id="351" w:name="_Toc25413"/>
      <w:bookmarkStart w:id="352" w:name="_Toc519451828"/>
      <w:r>
        <w:rPr>
          <w:rFonts w:ascii="Times New Roman" w:hAnsi="Times New Roman"/>
          <w:sz w:val="24"/>
          <w:szCs w:val="24"/>
        </w:rPr>
        <w:t>其他</w:t>
      </w:r>
      <w:bookmarkEnd w:id="351"/>
      <w:bookmarkEnd w:id="352"/>
    </w:p>
    <w:p>
      <w:pPr>
        <w:pStyle w:val="152"/>
        <w:numPr>
          <w:ilvl w:val="1"/>
          <w:numId w:val="5"/>
        </w:numPr>
        <w:spacing w:before="156" w:beforeLines="50"/>
        <w:ind w:firstLineChars="0"/>
        <w:outlineLvl w:val="1"/>
        <w:rPr>
          <w:rFonts w:ascii="Times New Roman" w:hAnsi="Times New Roman"/>
          <w:b/>
          <w:bCs/>
          <w:sz w:val="24"/>
          <w:szCs w:val="24"/>
        </w:rPr>
      </w:pPr>
      <w:bookmarkStart w:id="353" w:name="_Toc18618"/>
      <w:bookmarkStart w:id="354" w:name="_Hlk29927955"/>
      <w:r>
        <w:rPr>
          <w:rFonts w:hint="eastAsia" w:ascii="Times New Roman" w:hAnsi="Times New Roman"/>
          <w:b/>
          <w:bCs/>
          <w:sz w:val="24"/>
          <w:szCs w:val="24"/>
          <w:lang w:eastAsia="zh-CN"/>
        </w:rPr>
        <w:t>深圳</w:t>
      </w:r>
      <w:r>
        <w:rPr>
          <w:rFonts w:hint="eastAsia" w:ascii="Times New Roman" w:hAnsi="Times New Roman"/>
          <w:b/>
          <w:bCs/>
          <w:sz w:val="24"/>
          <w:szCs w:val="24"/>
        </w:rPr>
        <w:t>特殊工时管理制度</w:t>
      </w:r>
      <w:bookmarkEnd w:id="353"/>
    </w:p>
    <w:p>
      <w:pPr>
        <w:pStyle w:val="152"/>
        <w:numPr>
          <w:ilvl w:val="0"/>
          <w:numId w:val="7"/>
        </w:numPr>
        <w:spacing w:before="156" w:beforeLines="50"/>
        <w:ind w:left="420" w:leftChars="0" w:hanging="420" w:firstLineChars="0"/>
        <w:outlineLvl w:val="1"/>
        <w:rPr>
          <w:rFonts w:hint="eastAsia" w:ascii="Times New Roman" w:hAnsi="Times New Roman"/>
          <w:b/>
          <w:bCs/>
          <w:sz w:val="24"/>
          <w:szCs w:val="24"/>
        </w:rPr>
      </w:pPr>
      <w:bookmarkStart w:id="355" w:name="_Toc20004"/>
      <w:r>
        <w:rPr>
          <w:rFonts w:hint="eastAsia" w:ascii="Times New Roman" w:hAnsi="Times New Roman"/>
          <w:b/>
          <w:bCs/>
          <w:sz w:val="24"/>
          <w:szCs w:val="24"/>
          <w:lang w:eastAsia="zh-CN"/>
        </w:rPr>
        <w:t>【广东深圳】</w:t>
      </w:r>
      <w:r>
        <w:rPr>
          <w:rFonts w:hint="eastAsia" w:ascii="Times New Roman" w:hAnsi="Times New Roman"/>
          <w:b/>
          <w:bCs/>
          <w:sz w:val="24"/>
          <w:szCs w:val="24"/>
        </w:rPr>
        <w:t>为什么网友对“特殊工时管理制度”会有如此大的反应？</w:t>
      </w:r>
      <w:bookmarkEnd w:id="355"/>
    </w:p>
    <w:p>
      <w:pPr>
        <w:rPr>
          <w:rFonts w:ascii="Times New Roman" w:hAnsi="Times New Roman"/>
          <w:sz w:val="24"/>
          <w:szCs w:val="24"/>
        </w:rPr>
      </w:pPr>
      <w:bookmarkStart w:id="356" w:name="_Toc39080441"/>
      <w:bookmarkEnd w:id="356"/>
      <w:bookmarkStart w:id="357" w:name="_Toc39080448"/>
      <w:bookmarkEnd w:id="357"/>
      <w:bookmarkStart w:id="358" w:name="_Toc39081080"/>
      <w:bookmarkEnd w:id="358"/>
      <w:bookmarkStart w:id="359" w:name="_Toc39081074"/>
      <w:bookmarkEnd w:id="359"/>
      <w:bookmarkStart w:id="360" w:name="_Toc39080447"/>
      <w:bookmarkEnd w:id="360"/>
      <w:bookmarkStart w:id="361" w:name="_Toc39081081"/>
      <w:bookmarkEnd w:id="361"/>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15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"https://mp.weixin.qq.com/s/fOItu6IpmTyKowZny2xOuw" </w:instrText>
      </w:r>
      <w:r>
        <w:rPr>
          <w:rStyle w:val="31"/>
          <w:rFonts w:hint="eastAsia"/>
          <w:color w:val="4F81BD" w:themeColor="accent1"/>
          <w:u w:val="single"/>
          <w14:textFill>
            <w14:solidFill>
              <w14:schemeClr w14:val="accent1"/>
            </w14:solidFill>
          </w14:textFill>
        </w:rPr>
        <w:fldChar w:fldCharType="separate"/>
      </w:r>
      <w:r>
        <w:rPr>
          <w:rStyle w:val="29"/>
          <w:rFonts w:hint="eastAsia"/>
          <w:color w:val="4F81BD" w:themeColor="accent1"/>
          <w:u w:val="single"/>
          <w14:textFill>
            <w14:solidFill>
              <w14:schemeClr w14:val="accent1"/>
            </w14:solidFill>
          </w14:textFill>
        </w:rPr>
        <w:t>https://mp.weixin.qq.com/s/fOItu6IpmTyKowZny2xOuw</w:t>
      </w:r>
      <w:r>
        <w:rPr>
          <w:rStyle w:val="31"/>
          <w:rFonts w:hint="eastAsia"/>
          <w:color w:val="4F81BD" w:themeColor="accent1"/>
          <w:u w:val="single"/>
          <w14:textFill>
            <w14:solidFill>
              <w14:schemeClr w14:val="accent1"/>
            </w14:solidFill>
          </w14:textFill>
        </w:rPr>
        <w:fldChar w:fldCharType="end"/>
      </w:r>
    </w:p>
    <w:p>
      <w:pPr>
        <w:pStyle w:val="152"/>
        <w:numPr>
          <w:ilvl w:val="0"/>
          <w:numId w:val="7"/>
        </w:numPr>
        <w:spacing w:before="156" w:beforeLines="50"/>
        <w:ind w:left="420" w:leftChars="0" w:hanging="420" w:firstLineChars="0"/>
        <w:outlineLvl w:val="1"/>
        <w:rPr>
          <w:rFonts w:hint="eastAsia" w:ascii="Times New Roman" w:hAnsi="Times New Roman"/>
          <w:b/>
          <w:bCs/>
          <w:sz w:val="24"/>
          <w:szCs w:val="24"/>
          <w:lang w:eastAsia="zh-CN"/>
        </w:rPr>
      </w:pPr>
      <w:bookmarkStart w:id="362" w:name="_Toc823"/>
      <w:r>
        <w:rPr>
          <w:rFonts w:hint="eastAsia" w:ascii="Times New Roman" w:hAnsi="Times New Roman"/>
          <w:b/>
          <w:bCs/>
          <w:sz w:val="24"/>
          <w:szCs w:val="24"/>
          <w:lang w:eastAsia="zh-CN"/>
        </w:rPr>
        <w:t>【广东深圳】周年庆 | 《劳动合同法》被架空后，劳动者还能自救吗？</w:t>
      </w:r>
      <w:bookmarkEnd w:id="36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多数派 Masses</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31"/>
          <w:rFonts w:hint="eastAsia"/>
          <w:color w:val="4F81BD" w:themeColor="accent1"/>
          <w:u w:val="single"/>
          <w:lang w:eastAsia="zh-CN"/>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"https://mp.weixin.qq.com/s/w17PgirPsOooIO0A68NAJg"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https://mp.weixin.qq.com/s/w17PgirPsOooIO0A68NAJg</w:t>
      </w:r>
      <w:r>
        <w:rPr>
          <w:rStyle w:val="31"/>
          <w:rFonts w:hint="eastAsia"/>
          <w:color w:val="4F81BD" w:themeColor="accent1"/>
          <w:u w:val="single"/>
          <w14:textFill>
            <w14:solidFill>
              <w14:schemeClr w14:val="accent1"/>
            </w14:solidFill>
          </w14:textFill>
        </w:rPr>
        <w:fldChar w:fldCharType="end"/>
      </w:r>
    </w:p>
    <w:bookmarkEnd w:id="354"/>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rPr>
        <w:t>深圳</w:t>
      </w:r>
      <w:r>
        <w:rPr>
          <w:rFonts w:hint="eastAsia" w:ascii="Times New Roman" w:hAnsi="Times New Roman"/>
          <w:bCs/>
          <w:sz w:val="24"/>
          <w:szCs w:val="24"/>
          <w:lang w:eastAsia="zh-CN"/>
        </w:rPr>
        <w:t>颁布文件，</w:t>
      </w:r>
      <w:r>
        <w:rPr>
          <w:rFonts w:hint="eastAsia" w:ascii="Times New Roman" w:hAnsi="Times New Roman"/>
          <w:bCs/>
          <w:sz w:val="24"/>
          <w:szCs w:val="24"/>
        </w:rPr>
        <w:t>将开展特殊工时管理试点改革。</w:t>
      </w:r>
      <w:r>
        <w:rPr>
          <w:rFonts w:hint="eastAsia" w:ascii="Times New Roman" w:hAnsi="Times New Roman"/>
          <w:bCs/>
          <w:sz w:val="24"/>
          <w:szCs w:val="24"/>
          <w:lang w:eastAsia="zh-CN"/>
        </w:rPr>
        <w:t>其后</w:t>
      </w:r>
      <w:r>
        <w:rPr>
          <w:rFonts w:hint="eastAsia" w:ascii="Times New Roman" w:hAnsi="Times New Roman"/>
          <w:bCs/>
          <w:sz w:val="24"/>
          <w:szCs w:val="24"/>
        </w:rPr>
        <w:t>，广东省高级法院认定华为与其员工签订的《奋斗者协议》（协议内容包括“自愿加班、放弃加班费、放弃带薪休假、接受公司淘汰”等等）生效</w:t>
      </w:r>
      <w:r>
        <w:rPr>
          <w:rFonts w:hint="eastAsia" w:ascii="Times New Roman" w:hAnsi="Times New Roman"/>
          <w:bCs/>
          <w:sz w:val="24"/>
          <w:szCs w:val="24"/>
          <w:lang w:eastAsia="zh-CN"/>
        </w:rPr>
        <w:t>。</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劳动合同法》是一部具有强烈亲劳工倾向的劳动法，因而在起草和向社会征询意见阶段激起了很大的讨论，但相比最开始的草案，最终出台的法规已经对资方做出了诸多让步。当劳方的势力远远弱于资方势力时，法律的形势就会朝着资方偏斜，而这样的趋势已持续多年。各个行业、不同企业都在默默地蚕食标准工时制的规定，终于在互联网行业集大成，而平台劳工更是没有了加班费、节假日休息这种最基本的劳动保障。以往地方只是通过变通司法和执法来架空这部劳动法，如今终于以架空劳动法的形式浮出了水面。深圳获得对《劳动合同法》的变通立法权，可能的确是中国劳动法历史上一个重要的转折点。</w:t>
      </w:r>
    </w:p>
    <w:p>
      <w:pPr>
        <w:ind w:firstLine="480" w:firstLineChars="200"/>
        <w:rPr>
          <w:rFonts w:hint="eastAsia"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63" w:name="_Toc8183"/>
      <w:r>
        <w:rPr>
          <w:rFonts w:hint="eastAsia" w:ascii="Times New Roman" w:hAnsi="Times New Roman"/>
          <w:b/>
          <w:bCs/>
          <w:sz w:val="24"/>
          <w:szCs w:val="24"/>
          <w:lang w:eastAsia="zh-CN"/>
        </w:rPr>
        <w:t>我给公司拉来上千万大单，老板却不按规定给提成？！这是怎么回事！</w:t>
      </w:r>
      <w:bookmarkEnd w:id="36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深圳工会</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"https://mp.weixin.qq.com/s/V4VHdmNozPdABasPn_R0XQ"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https://mp.weixin.qq.com/s/V4VHdmNozPdABasPn_R0XQ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小黎促成一笔价值1</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050万元的销售计划，但因为这笔业务提成，公司辞退了她。法院查明，公司在未对小黎进行培训或者调整工作岗位的情况下，以“不适合销售工作”为由与其解除劳动合同，构成违法解除劳动关系，对小黎的业务提成及赔偿金予以支持。小编提示，面对提成问题，职工要保留好与公司约定提成的相关证据，包括但不限于相关合同（协议）、录音录像、聊天记录、证人证言等。</w:t>
      </w:r>
    </w:p>
    <w:p>
      <w:pPr>
        <w:pStyle w:val="152"/>
        <w:spacing w:before="156" w:beforeLines="50"/>
        <w:ind w:firstLine="0" w:firstLineChars="0"/>
        <w:outlineLvl w:val="1"/>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64" w:name="_Toc12796"/>
      <w:r>
        <w:rPr>
          <w:rFonts w:hint="eastAsia" w:ascii="Times New Roman" w:hAnsi="Times New Roman"/>
          <w:b/>
          <w:bCs/>
          <w:sz w:val="24"/>
          <w:szCs w:val="24"/>
        </w:rPr>
        <w:t>疫情下，那些被困东南亚的“孤儿”</w:t>
      </w:r>
      <w:bookmarkEnd w:id="36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"http://www.chinadevelopmentbrief.org.cn/news-24878.html"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http://www.chinadevelopmentbrief.org.cn/news-24878.html</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移民工人在疫情期间面对着多重困境。移民工人常常密集地居住在宿舍里，这种艰苦的居住环境在疫情中成了危险的来源。在香港，一份有420多名外佣参与的问卷调查显示，超过8成外佣表明自己在疫情期间受到更多歧视，包括不慎碰到其他人时会被大声喝骂，有雇主要求外佣每次外出回家后必须立即洗澡及洗衣服。在马来西亚，为了减少疫情传播，移民工人被锁在了种植园之中，导致受困的工人面临食物短缺的问题，但移民工或者非法移工不在政府的帮扶范围内。在泰国，移民工首当其冲成为了在疫情中“牺牲”的失业人口。</w:t>
      </w:r>
    </w:p>
    <w:p>
      <w:pPr>
        <w:ind w:firstLine="480" w:firstLineChars="200"/>
        <w:rPr>
          <w:rFonts w:hint="eastAsia" w:ascii="Times New Roman" w:hAnsi="Times New Roman"/>
          <w:bCs/>
          <w:sz w:val="24"/>
          <w:szCs w:val="24"/>
          <w:u w:val="none"/>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65" w:name="_Toc11920"/>
      <w:r>
        <w:rPr>
          <w:rFonts w:hint="eastAsia" w:ascii="Times New Roman" w:hAnsi="Times New Roman"/>
          <w:b/>
          <w:bCs/>
          <w:sz w:val="24"/>
          <w:szCs w:val="24"/>
        </w:rPr>
        <w:t>高善文：疫情后高收入人群财富增长更快，政策存在“漏洞”</w:t>
      </w:r>
      <w:bookmarkEnd w:id="36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"https://mp.weixin.qq.com/s/iYQ5ga_qvEPl8-jlCaQzBA"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https://mp.weixin.qq.com/s/iYQ5ga_qvEPl8-jlCaQzBA</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经济学家表示，中低收入人群收入和消费的增长显著慢于新冠疫情前水平，而高收入群体的财富增长却更快了。疫情期间宽松的货币政策推升了资产价格，包括股票市场的估值水平和房地产价格，但大量的低收入群体难以从中受益。财政政策在针对低收入群体的支持方面存在瑕疵。</w:t>
      </w:r>
    </w:p>
    <w:p>
      <w:pPr>
        <w:ind w:firstLine="480" w:firstLineChars="200"/>
        <w:rPr>
          <w:rFonts w:hint="eastAsia" w:ascii="Times New Roman" w:hAnsi="Times New Roman"/>
          <w:bCs/>
          <w:sz w:val="24"/>
          <w:szCs w:val="24"/>
          <w:u w:val="none"/>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66" w:name="_Toc7832"/>
      <w:r>
        <w:rPr>
          <w:rFonts w:hint="eastAsia" w:ascii="Times New Roman" w:hAnsi="Times New Roman"/>
          <w:b/>
          <w:bCs/>
          <w:sz w:val="24"/>
          <w:szCs w:val="24"/>
        </w:rPr>
        <w:t>明确了！劳动合同履行地这么定|以案说法</w:t>
      </w:r>
      <w:bookmarkEnd w:id="36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深圳人社</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"https://mp.weixin.qq.com/s/Jr6NjlqkyAS2SfqD-9cQRg"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https://mp.weixin.qq.com/s/Jr6NjlqkyAS2SfqD-9cQRg</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《劳动争议调解仲裁法》规定，劳动争议由劳动合同履行地或者用人单位所在地的劳动争议仲裁委员会管辖。双方当事人分别向上述</w:t>
      </w:r>
      <w:r>
        <w:rPr>
          <w:rFonts w:hint="eastAsia" w:ascii="Times New Roman" w:hAnsi="Times New Roman"/>
          <w:bCs/>
          <w:sz w:val="24"/>
          <w:szCs w:val="24"/>
          <w:u w:val="none"/>
          <w:lang w:val="en-US" w:eastAsia="zh-CN"/>
        </w:rPr>
        <w:t>2地</w:t>
      </w:r>
      <w:r>
        <w:rPr>
          <w:rFonts w:hint="eastAsia" w:ascii="Times New Roman" w:hAnsi="Times New Roman"/>
          <w:bCs/>
          <w:sz w:val="24"/>
          <w:szCs w:val="24"/>
          <w:u w:val="none"/>
          <w:lang w:eastAsia="zh-CN"/>
        </w:rPr>
        <w:t>的劳动争议仲裁委员会申请仲裁的，由劳动合同履行地的劳动争议仲裁委员会管辖。</w:t>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曹先生入职重庆一家公司，双方劳动合同约定的履行地为“公司业务所在地”。但在曹先生提供了相关票证及在深参保等证据，而重庆公司未就实际履行地或主要履行地进行举证的情况下，仲裁委员会最终认定双方劳动合同主要履行地为深圳，驳回重庆公司的管辖权异议。</w:t>
      </w:r>
    </w:p>
    <w:p>
      <w:pPr>
        <w:ind w:firstLine="480" w:firstLineChars="200"/>
        <w:rPr>
          <w:rFonts w:hint="eastAsia" w:ascii="Times New Roman" w:hAnsi="Times New Roman"/>
          <w:bCs/>
          <w:sz w:val="24"/>
          <w:szCs w:val="24"/>
          <w:u w:val="none"/>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67" w:name="_Toc25633"/>
      <w:r>
        <w:rPr>
          <w:rFonts w:hint="eastAsia" w:ascii="Times New Roman" w:hAnsi="Times New Roman"/>
          <w:b/>
          <w:bCs/>
          <w:sz w:val="24"/>
          <w:szCs w:val="24"/>
        </w:rPr>
        <w:t>“困在系统中”的送餐工人，怎么办？</w:t>
      </w:r>
      <w:bookmarkEnd w:id="36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全球化监察</w:t>
      </w:r>
      <w:r>
        <w:rPr>
          <w:rFonts w:ascii="Times New Roman" w:hAnsi="Times New Roman"/>
          <w:sz w:val="24"/>
          <w:szCs w:val="24"/>
        </w:rPr>
        <w:t xml:space="preserve">     日期：2020年</w:t>
      </w:r>
      <w:r>
        <w:rPr>
          <w:rFonts w:hint="eastAsia" w:ascii="Times New Roman" w:hAnsi="Times New Roman"/>
          <w:sz w:val="24"/>
          <w:szCs w:val="24"/>
          <w:lang w:val="en-US" w:eastAsia="zh-CN"/>
        </w:rPr>
        <w:t>10</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rFonts w:hint="eastAsia"/>
          <w:color w:val="4F81BD" w:themeColor="accent1"/>
          <w:u w:val="single"/>
          <w14:textFill>
            <w14:solidFill>
              <w14:schemeClr w14:val="accent1"/>
            </w14:solidFill>
          </w14:textFill>
        </w:rPr>
        <w:fldChar w:fldCharType="begin"/>
      </w:r>
      <w:r>
        <w:rPr>
          <w:rStyle w:val="31"/>
          <w:rFonts w:hint="eastAsia"/>
          <w:color w:val="4F81BD" w:themeColor="accent1"/>
          <w:u w:val="single"/>
          <w14:textFill>
            <w14:solidFill>
              <w14:schemeClr w14:val="accent1"/>
            </w14:solidFill>
          </w14:textFill>
        </w:rPr>
        <w:instrText xml:space="preserve"> HYPERLINK "https://mp.weixin.qq.com/s/uGj8nnuN2b7HbByiCL3Z8Q" </w:instrText>
      </w:r>
      <w:r>
        <w:rPr>
          <w:rStyle w:val="31"/>
          <w:rFonts w:hint="eastAsia"/>
          <w:color w:val="4F81BD" w:themeColor="accent1"/>
          <w:u w:val="single"/>
          <w14:textFill>
            <w14:solidFill>
              <w14:schemeClr w14:val="accent1"/>
            </w14:solidFill>
          </w14:textFill>
        </w:rPr>
        <w:fldChar w:fldCharType="separate"/>
      </w:r>
      <w:r>
        <w:rPr>
          <w:rStyle w:val="31"/>
          <w:rFonts w:hint="eastAsia"/>
          <w:color w:val="4F81BD" w:themeColor="accent1"/>
          <w:u w:val="single"/>
          <w14:textFill>
            <w14:solidFill>
              <w14:schemeClr w14:val="accent1"/>
            </w14:solidFill>
          </w14:textFill>
        </w:rPr>
        <w:t>https://mp.weixin.qq.com/s/uGj8nnuN2b7HbByiCL3Z8Q</w:t>
      </w:r>
      <w:r>
        <w:rPr>
          <w:rStyle w:val="31"/>
          <w:rFonts w:hint="eastAsia"/>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u w:val="none"/>
          <w:lang w:eastAsia="zh-CN"/>
        </w:rPr>
        <w:t>《外卖骑手，困在系统里》，引发热烈讨论。骑手们的困境源于所有外送平台都在追逐利益最大化，最后，它们都把风险转嫁到了最没有议价能力的骑手身上。但包括外卖公司老板在内的少数人，却大大受益于这个系统。他们掌握着大部分财富、资源、权力、话语权……不要奢望他们去改变系统，小修小补的改良只能是西西弗斯式的努力。认清现实，团结起来，彻底改变系统才是根本解决之法。</w:t>
      </w:r>
    </w:p>
    <w:p>
      <w:pPr>
        <w:spacing w:line="240" w:lineRule="auto"/>
        <w:rPr>
          <w:rStyle w:val="31"/>
          <w:rFonts w:hint="eastAsia"/>
          <w:color w:val="4F81BD" w:themeColor="accent1"/>
          <w:u w:val="single"/>
          <w14:textFill>
            <w14:solidFill>
              <w14:schemeClr w14:val="accent1"/>
            </w14:solidFill>
          </w14:textFill>
        </w:rPr>
      </w:pPr>
    </w:p>
    <w:p>
      <w:pPr>
        <w:spacing w:line="240" w:lineRule="auto"/>
        <w:rPr>
          <w:rStyle w:val="31"/>
          <w:rFonts w:hint="eastAsia"/>
          <w:color w:val="4F81BD" w:themeColor="accent1"/>
          <w:u w:val="single"/>
          <w14:textFill>
            <w14:solidFill>
              <w14:schemeClr w14:val="accent1"/>
            </w14:solidFill>
          </w14:textFill>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9</w:t>
    </w:r>
    <w:r>
      <w:rPr>
        <w:rFonts w:hint="eastAsia" w:eastAsia="华文细黑"/>
        <w:color w:val="000000"/>
        <w:sz w:val="22"/>
        <w:szCs w:val="22"/>
        <w:highlight w:val="lightGray"/>
        <w:lang w:val="en-US" w:eastAsia="zh-CN"/>
      </w:rPr>
      <w:t>7</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eastAsia="zh-CN"/>
      </w:rPr>
      <w:t>11</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4E557"/>
    <w:multiLevelType w:val="multilevel"/>
    <w:tmpl w:val="AEE4E557"/>
    <w:lvl w:ilvl="0" w:tentative="0">
      <w:start w:val="1"/>
      <w:numFmt w:val="decimal"/>
      <w:lvlText w:val="7.1.%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9023E3"/>
    <w:rsid w:val="01A251FD"/>
    <w:rsid w:val="01E82227"/>
    <w:rsid w:val="02013AE9"/>
    <w:rsid w:val="024C5A34"/>
    <w:rsid w:val="034E33C9"/>
    <w:rsid w:val="035C03B5"/>
    <w:rsid w:val="045D4461"/>
    <w:rsid w:val="04A24645"/>
    <w:rsid w:val="04DA7951"/>
    <w:rsid w:val="04E9196F"/>
    <w:rsid w:val="04EF5719"/>
    <w:rsid w:val="059D09FC"/>
    <w:rsid w:val="05AC0E4C"/>
    <w:rsid w:val="05F818FB"/>
    <w:rsid w:val="05FB47C1"/>
    <w:rsid w:val="06366637"/>
    <w:rsid w:val="06476300"/>
    <w:rsid w:val="06BA7019"/>
    <w:rsid w:val="07195F21"/>
    <w:rsid w:val="072E0EDE"/>
    <w:rsid w:val="0772658A"/>
    <w:rsid w:val="08ED5810"/>
    <w:rsid w:val="092E4B8A"/>
    <w:rsid w:val="095F0850"/>
    <w:rsid w:val="0A554431"/>
    <w:rsid w:val="0AE02BA3"/>
    <w:rsid w:val="0B74064E"/>
    <w:rsid w:val="0BEC731A"/>
    <w:rsid w:val="0C363E62"/>
    <w:rsid w:val="0C485672"/>
    <w:rsid w:val="0C9D425A"/>
    <w:rsid w:val="0D8D14F7"/>
    <w:rsid w:val="0DA62A04"/>
    <w:rsid w:val="0DE325E6"/>
    <w:rsid w:val="0DF5371A"/>
    <w:rsid w:val="0E49048F"/>
    <w:rsid w:val="0EDA1621"/>
    <w:rsid w:val="0FF35DE0"/>
    <w:rsid w:val="10311BC0"/>
    <w:rsid w:val="105B0CBE"/>
    <w:rsid w:val="10652AD9"/>
    <w:rsid w:val="10694328"/>
    <w:rsid w:val="107B54BA"/>
    <w:rsid w:val="12841A61"/>
    <w:rsid w:val="128B32D7"/>
    <w:rsid w:val="12993950"/>
    <w:rsid w:val="13196DA9"/>
    <w:rsid w:val="14256EFB"/>
    <w:rsid w:val="14B60035"/>
    <w:rsid w:val="15AE2885"/>
    <w:rsid w:val="15D87AE3"/>
    <w:rsid w:val="17BD0B18"/>
    <w:rsid w:val="183F6413"/>
    <w:rsid w:val="184B3CD7"/>
    <w:rsid w:val="18A11C53"/>
    <w:rsid w:val="19511AFF"/>
    <w:rsid w:val="19CF3820"/>
    <w:rsid w:val="19DF6BEA"/>
    <w:rsid w:val="19E73886"/>
    <w:rsid w:val="19F523EC"/>
    <w:rsid w:val="19FF1DCA"/>
    <w:rsid w:val="1A2B578B"/>
    <w:rsid w:val="1A7116D2"/>
    <w:rsid w:val="1AA02188"/>
    <w:rsid w:val="1B56360A"/>
    <w:rsid w:val="1D9B1204"/>
    <w:rsid w:val="1DB26BC7"/>
    <w:rsid w:val="1DE210E1"/>
    <w:rsid w:val="1E1A1D9E"/>
    <w:rsid w:val="1E402C72"/>
    <w:rsid w:val="1E4C5923"/>
    <w:rsid w:val="1ECF247D"/>
    <w:rsid w:val="1FE44ACF"/>
    <w:rsid w:val="1FF64BB9"/>
    <w:rsid w:val="20451D80"/>
    <w:rsid w:val="20781A7A"/>
    <w:rsid w:val="20C25C9D"/>
    <w:rsid w:val="21383314"/>
    <w:rsid w:val="21D06513"/>
    <w:rsid w:val="224D2C7F"/>
    <w:rsid w:val="22A00F09"/>
    <w:rsid w:val="23B64168"/>
    <w:rsid w:val="23CA0FD6"/>
    <w:rsid w:val="24145000"/>
    <w:rsid w:val="24451BB0"/>
    <w:rsid w:val="2475607F"/>
    <w:rsid w:val="24B46C9D"/>
    <w:rsid w:val="25485289"/>
    <w:rsid w:val="2688328D"/>
    <w:rsid w:val="26CB076E"/>
    <w:rsid w:val="27290212"/>
    <w:rsid w:val="27365FED"/>
    <w:rsid w:val="27600C5C"/>
    <w:rsid w:val="27CE7C04"/>
    <w:rsid w:val="280D5956"/>
    <w:rsid w:val="29197992"/>
    <w:rsid w:val="293C2931"/>
    <w:rsid w:val="294B1056"/>
    <w:rsid w:val="29F42CFC"/>
    <w:rsid w:val="2A4377D2"/>
    <w:rsid w:val="2B1D2C55"/>
    <w:rsid w:val="2B215F44"/>
    <w:rsid w:val="2BA4095D"/>
    <w:rsid w:val="2BC676DE"/>
    <w:rsid w:val="2C0B11BF"/>
    <w:rsid w:val="2C2C00FD"/>
    <w:rsid w:val="2C83211E"/>
    <w:rsid w:val="2D8225E3"/>
    <w:rsid w:val="2E273476"/>
    <w:rsid w:val="2E3B392D"/>
    <w:rsid w:val="2E601300"/>
    <w:rsid w:val="2FBF5651"/>
    <w:rsid w:val="31094908"/>
    <w:rsid w:val="3122256A"/>
    <w:rsid w:val="317C254D"/>
    <w:rsid w:val="318A3C87"/>
    <w:rsid w:val="31EB541A"/>
    <w:rsid w:val="322B48BF"/>
    <w:rsid w:val="326C77AB"/>
    <w:rsid w:val="32A451CE"/>
    <w:rsid w:val="331C1204"/>
    <w:rsid w:val="33415E8A"/>
    <w:rsid w:val="334A75F9"/>
    <w:rsid w:val="337E4D3A"/>
    <w:rsid w:val="342B5B90"/>
    <w:rsid w:val="345A5E1B"/>
    <w:rsid w:val="346C6D57"/>
    <w:rsid w:val="35F665A0"/>
    <w:rsid w:val="3621503C"/>
    <w:rsid w:val="36347D4E"/>
    <w:rsid w:val="363C2A04"/>
    <w:rsid w:val="364D3336"/>
    <w:rsid w:val="36AF378E"/>
    <w:rsid w:val="37315E77"/>
    <w:rsid w:val="376175B3"/>
    <w:rsid w:val="37991C01"/>
    <w:rsid w:val="379B6A63"/>
    <w:rsid w:val="37F147F2"/>
    <w:rsid w:val="37F94DE2"/>
    <w:rsid w:val="3888685C"/>
    <w:rsid w:val="391C68CC"/>
    <w:rsid w:val="394E5655"/>
    <w:rsid w:val="39B20022"/>
    <w:rsid w:val="39B31481"/>
    <w:rsid w:val="39CC282A"/>
    <w:rsid w:val="3AC910AB"/>
    <w:rsid w:val="3B7C0730"/>
    <w:rsid w:val="3B986202"/>
    <w:rsid w:val="3CC70EDD"/>
    <w:rsid w:val="3CCE1F66"/>
    <w:rsid w:val="3D212329"/>
    <w:rsid w:val="3D46643E"/>
    <w:rsid w:val="3D722B6D"/>
    <w:rsid w:val="3D8461BA"/>
    <w:rsid w:val="3E671901"/>
    <w:rsid w:val="3ECF2120"/>
    <w:rsid w:val="3F6B1A73"/>
    <w:rsid w:val="40D70B0E"/>
    <w:rsid w:val="417B3C68"/>
    <w:rsid w:val="41AA667B"/>
    <w:rsid w:val="41AF6E77"/>
    <w:rsid w:val="41B64B85"/>
    <w:rsid w:val="429E467F"/>
    <w:rsid w:val="43415099"/>
    <w:rsid w:val="434E0827"/>
    <w:rsid w:val="43D94E9E"/>
    <w:rsid w:val="4417422F"/>
    <w:rsid w:val="44402014"/>
    <w:rsid w:val="449264BA"/>
    <w:rsid w:val="44CC2109"/>
    <w:rsid w:val="44F30A24"/>
    <w:rsid w:val="45551F0B"/>
    <w:rsid w:val="45E56E88"/>
    <w:rsid w:val="462F711E"/>
    <w:rsid w:val="46D512DB"/>
    <w:rsid w:val="473E17C4"/>
    <w:rsid w:val="47544C1E"/>
    <w:rsid w:val="47987D2E"/>
    <w:rsid w:val="48140755"/>
    <w:rsid w:val="48C25517"/>
    <w:rsid w:val="48D93EBE"/>
    <w:rsid w:val="49DA1D20"/>
    <w:rsid w:val="49EA7983"/>
    <w:rsid w:val="49FE6E3D"/>
    <w:rsid w:val="4A840640"/>
    <w:rsid w:val="4AA02D37"/>
    <w:rsid w:val="4B27544F"/>
    <w:rsid w:val="4B716EDA"/>
    <w:rsid w:val="4C031B14"/>
    <w:rsid w:val="4C3B0B31"/>
    <w:rsid w:val="4D4A1D87"/>
    <w:rsid w:val="4E2168FC"/>
    <w:rsid w:val="4E644B58"/>
    <w:rsid w:val="4E7476E7"/>
    <w:rsid w:val="4E7D7A83"/>
    <w:rsid w:val="4EA20940"/>
    <w:rsid w:val="4F337FD0"/>
    <w:rsid w:val="4F3F2C9D"/>
    <w:rsid w:val="4F637C07"/>
    <w:rsid w:val="4FCD7CD0"/>
    <w:rsid w:val="4FEC683F"/>
    <w:rsid w:val="51247906"/>
    <w:rsid w:val="51840DB3"/>
    <w:rsid w:val="51F13AB1"/>
    <w:rsid w:val="525B278E"/>
    <w:rsid w:val="531B5881"/>
    <w:rsid w:val="536E6940"/>
    <w:rsid w:val="537018C8"/>
    <w:rsid w:val="541C66F0"/>
    <w:rsid w:val="54297C78"/>
    <w:rsid w:val="54464121"/>
    <w:rsid w:val="54C349D1"/>
    <w:rsid w:val="54CA6333"/>
    <w:rsid w:val="553D4CE1"/>
    <w:rsid w:val="55661470"/>
    <w:rsid w:val="55A62BF9"/>
    <w:rsid w:val="55E30E4C"/>
    <w:rsid w:val="55E852D7"/>
    <w:rsid w:val="56702BDB"/>
    <w:rsid w:val="5767416D"/>
    <w:rsid w:val="5784380A"/>
    <w:rsid w:val="578D2076"/>
    <w:rsid w:val="582455F2"/>
    <w:rsid w:val="58297562"/>
    <w:rsid w:val="587117C0"/>
    <w:rsid w:val="588962D6"/>
    <w:rsid w:val="589005D0"/>
    <w:rsid w:val="594C3AEC"/>
    <w:rsid w:val="598533BF"/>
    <w:rsid w:val="59F63D51"/>
    <w:rsid w:val="5A4E3E3B"/>
    <w:rsid w:val="5A79305E"/>
    <w:rsid w:val="5A7B7BA6"/>
    <w:rsid w:val="5C550906"/>
    <w:rsid w:val="5C9A1F0E"/>
    <w:rsid w:val="5CBE4031"/>
    <w:rsid w:val="5CC75CE1"/>
    <w:rsid w:val="5D0F0CDA"/>
    <w:rsid w:val="5D316AA0"/>
    <w:rsid w:val="5DC5233F"/>
    <w:rsid w:val="5DE02478"/>
    <w:rsid w:val="5DE52818"/>
    <w:rsid w:val="5DEA37CB"/>
    <w:rsid w:val="5EAE3B04"/>
    <w:rsid w:val="5ED17EFD"/>
    <w:rsid w:val="5FE42496"/>
    <w:rsid w:val="600B79E0"/>
    <w:rsid w:val="61E951E2"/>
    <w:rsid w:val="62866B08"/>
    <w:rsid w:val="634948EA"/>
    <w:rsid w:val="63A9383D"/>
    <w:rsid w:val="63CF6CF6"/>
    <w:rsid w:val="63DE6727"/>
    <w:rsid w:val="642038EE"/>
    <w:rsid w:val="64635941"/>
    <w:rsid w:val="647666B2"/>
    <w:rsid w:val="651845E0"/>
    <w:rsid w:val="65327FDA"/>
    <w:rsid w:val="657141FF"/>
    <w:rsid w:val="66021B4D"/>
    <w:rsid w:val="666D6EEF"/>
    <w:rsid w:val="671B3EA9"/>
    <w:rsid w:val="673C355A"/>
    <w:rsid w:val="683548A4"/>
    <w:rsid w:val="686F3EAA"/>
    <w:rsid w:val="690126C9"/>
    <w:rsid w:val="690D6CD5"/>
    <w:rsid w:val="69A649A9"/>
    <w:rsid w:val="69B406C9"/>
    <w:rsid w:val="6A0958CB"/>
    <w:rsid w:val="6A301972"/>
    <w:rsid w:val="6A8F3E24"/>
    <w:rsid w:val="6AB63783"/>
    <w:rsid w:val="6AB93F18"/>
    <w:rsid w:val="6AEB5C08"/>
    <w:rsid w:val="6B4733D7"/>
    <w:rsid w:val="6C01558B"/>
    <w:rsid w:val="6C0D0D27"/>
    <w:rsid w:val="6CBB36AC"/>
    <w:rsid w:val="6CC21A64"/>
    <w:rsid w:val="6CCC03DE"/>
    <w:rsid w:val="6D036888"/>
    <w:rsid w:val="6D41018C"/>
    <w:rsid w:val="6D441257"/>
    <w:rsid w:val="6D8B46FF"/>
    <w:rsid w:val="6DA703B4"/>
    <w:rsid w:val="6EC6113F"/>
    <w:rsid w:val="6F8470B3"/>
    <w:rsid w:val="708B0509"/>
    <w:rsid w:val="70FA6148"/>
    <w:rsid w:val="710D386A"/>
    <w:rsid w:val="71950F68"/>
    <w:rsid w:val="72200C52"/>
    <w:rsid w:val="72270B41"/>
    <w:rsid w:val="724C4A01"/>
    <w:rsid w:val="72963A54"/>
    <w:rsid w:val="72FB3243"/>
    <w:rsid w:val="73F2758C"/>
    <w:rsid w:val="74307B01"/>
    <w:rsid w:val="749C1E25"/>
    <w:rsid w:val="74A914F6"/>
    <w:rsid w:val="74B41970"/>
    <w:rsid w:val="7553445C"/>
    <w:rsid w:val="76171E6B"/>
    <w:rsid w:val="76296E71"/>
    <w:rsid w:val="76497D34"/>
    <w:rsid w:val="76731FDC"/>
    <w:rsid w:val="767F433B"/>
    <w:rsid w:val="7686137D"/>
    <w:rsid w:val="7699670F"/>
    <w:rsid w:val="77691451"/>
    <w:rsid w:val="7863117D"/>
    <w:rsid w:val="788A4FC3"/>
    <w:rsid w:val="78C22AAA"/>
    <w:rsid w:val="79457FBB"/>
    <w:rsid w:val="79E42BCC"/>
    <w:rsid w:val="7A655DEB"/>
    <w:rsid w:val="7A783C1B"/>
    <w:rsid w:val="7A9B42B4"/>
    <w:rsid w:val="7AA22D79"/>
    <w:rsid w:val="7AEF086C"/>
    <w:rsid w:val="7B9823A8"/>
    <w:rsid w:val="7CAC69F5"/>
    <w:rsid w:val="7D16225D"/>
    <w:rsid w:val="7D3A401A"/>
    <w:rsid w:val="7D3C33A8"/>
    <w:rsid w:val="7D42615E"/>
    <w:rsid w:val="7D4D4523"/>
    <w:rsid w:val="7D57656D"/>
    <w:rsid w:val="7E5A7050"/>
    <w:rsid w:val="7EE23EBF"/>
    <w:rsid w:val="7F063DBD"/>
    <w:rsid w:val="7F30481C"/>
    <w:rsid w:val="7FC25453"/>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5755</Words>
  <Characters>7540</Characters>
  <Lines>51</Lines>
  <Paragraphs>24</Paragraphs>
  <TotalTime>5</TotalTime>
  <ScaleCrop>false</ScaleCrop>
  <LinksUpToDate>false</LinksUpToDate>
  <CharactersWithSpaces>7942</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2020-11-01T10:23:47Z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